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B4891" w14:textId="77777777" w:rsidR="00F831C7" w:rsidRDefault="00F831C7" w:rsidP="00F831C7">
      <w:pPr>
        <w:ind w:left="-709"/>
      </w:pPr>
      <w:bookmarkStart w:id="0" w:name="_Hlk125015226"/>
      <w:bookmarkEnd w:id="0"/>
      <w:r>
        <w:rPr>
          <w:noProof/>
        </w:rPr>
        <w:drawing>
          <wp:inline distT="0" distB="0" distL="0" distR="0" wp14:anchorId="0908CEE0" wp14:editId="31F5215F">
            <wp:extent cx="2928025" cy="827794"/>
            <wp:effectExtent l="0" t="0" r="5715" b="0"/>
            <wp:docPr id="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a_logo"/>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961315" cy="837205"/>
                    </a:xfrm>
                    <a:prstGeom prst="rect">
                      <a:avLst/>
                    </a:prstGeom>
                    <a:noFill/>
                    <a:ln>
                      <a:noFill/>
                    </a:ln>
                  </pic:spPr>
                </pic:pic>
              </a:graphicData>
            </a:graphic>
          </wp:inline>
        </w:drawing>
      </w:r>
    </w:p>
    <w:p w14:paraId="7A1BB6BE" w14:textId="0ADFAA1C" w:rsidR="00D9446B" w:rsidRPr="003F01D0" w:rsidRDefault="00907631" w:rsidP="003F01D0">
      <w:pPr>
        <w:pStyle w:val="Kansi-Otsikko1"/>
      </w:pPr>
      <w:r w:rsidRPr="003F01D0">
        <w:t>Ohjeita Excel-työkirjan ”Asumisneuvonnan tilastointilomake” käyttöön</w:t>
      </w:r>
    </w:p>
    <w:p w14:paraId="41928905" w14:textId="2D9F68FF" w:rsidR="00907631" w:rsidRDefault="00907631" w:rsidP="00907631">
      <w:pPr>
        <w:ind w:left="0"/>
        <w:rPr>
          <w:lang w:eastAsia="en-US"/>
        </w:rPr>
      </w:pPr>
    </w:p>
    <w:sdt>
      <w:sdtPr>
        <w:rPr>
          <w:rFonts w:asciiTheme="minorHAnsi" w:eastAsiaTheme="minorHAnsi" w:hAnsiTheme="minorHAnsi" w:cstheme="minorBidi"/>
          <w:color w:val="auto"/>
          <w:sz w:val="22"/>
          <w:szCs w:val="22"/>
          <w:lang w:eastAsia="en-US"/>
        </w:rPr>
        <w:id w:val="84965053"/>
        <w:docPartObj>
          <w:docPartGallery w:val="Table of Contents"/>
          <w:docPartUnique/>
        </w:docPartObj>
      </w:sdtPr>
      <w:sdtEndPr>
        <w:rPr>
          <w:rFonts w:ascii="Verdana" w:eastAsia="Times New Roman" w:hAnsi="Verdana" w:cs="Times New Roman"/>
          <w:b/>
          <w:bCs/>
          <w:lang w:eastAsia="fi-FI"/>
        </w:rPr>
      </w:sdtEndPr>
      <w:sdtContent>
        <w:p w14:paraId="264EC314" w14:textId="77777777" w:rsidR="003F01D0" w:rsidRDefault="003F01D0" w:rsidP="00907631">
          <w:pPr>
            <w:pStyle w:val="Sisllysluettelonotsikko"/>
            <w:rPr>
              <w:rFonts w:asciiTheme="minorHAnsi" w:eastAsiaTheme="minorHAnsi" w:hAnsiTheme="minorHAnsi" w:cstheme="minorBidi"/>
              <w:color w:val="auto"/>
              <w:sz w:val="22"/>
              <w:szCs w:val="22"/>
              <w:lang w:eastAsia="en-US"/>
            </w:rPr>
          </w:pPr>
        </w:p>
        <w:p w14:paraId="7D2DB7A3" w14:textId="77777777" w:rsidR="003F01D0" w:rsidRDefault="003F01D0">
          <w:pPr>
            <w:rPr>
              <w:rFonts w:asciiTheme="minorHAnsi" w:eastAsiaTheme="minorHAnsi" w:hAnsiTheme="minorHAnsi" w:cstheme="minorBidi"/>
              <w:lang w:eastAsia="en-US"/>
            </w:rPr>
          </w:pPr>
          <w:r>
            <w:rPr>
              <w:rFonts w:asciiTheme="minorHAnsi" w:eastAsiaTheme="minorHAnsi" w:hAnsiTheme="minorHAnsi" w:cstheme="minorBidi"/>
              <w:lang w:eastAsia="en-US"/>
            </w:rPr>
            <w:br w:type="page"/>
          </w:r>
        </w:p>
        <w:p w14:paraId="2A24FBB1" w14:textId="1F4EDE99" w:rsidR="00907631" w:rsidRDefault="00907631" w:rsidP="00907631">
          <w:pPr>
            <w:pStyle w:val="Sisllysluettelonotsikko"/>
          </w:pPr>
          <w:r>
            <w:lastRenderedPageBreak/>
            <w:t>Sisällys</w:t>
          </w:r>
        </w:p>
        <w:p w14:paraId="2FBE5B84" w14:textId="77777777" w:rsidR="001B4A7F" w:rsidRPr="001B4A7F" w:rsidRDefault="001B4A7F" w:rsidP="001B4A7F"/>
        <w:p w14:paraId="0FAE2B65" w14:textId="439DD331" w:rsidR="001B4A7F" w:rsidRDefault="00907631">
          <w:pPr>
            <w:pStyle w:val="Sisluet1"/>
            <w:tabs>
              <w:tab w:val="left" w:pos="440"/>
              <w:tab w:val="right" w:leader="dot" w:pos="9202"/>
            </w:tabs>
            <w:rPr>
              <w:rFonts w:eastAsiaTheme="minorEastAsia"/>
              <w:noProof/>
              <w:lang w:eastAsia="fi-FI"/>
            </w:rPr>
          </w:pPr>
          <w:r>
            <w:fldChar w:fldCharType="begin"/>
          </w:r>
          <w:r>
            <w:instrText xml:space="preserve"> TOC \o "1-3" \h \z \u </w:instrText>
          </w:r>
          <w:r>
            <w:fldChar w:fldCharType="separate"/>
          </w:r>
          <w:hyperlink w:anchor="_Toc125015434" w:history="1">
            <w:r w:rsidR="001B4A7F" w:rsidRPr="00260C28">
              <w:rPr>
                <w:rStyle w:val="Hyperlinkki"/>
                <w:noProof/>
              </w:rPr>
              <w:t>1</w:t>
            </w:r>
            <w:r w:rsidR="001B4A7F">
              <w:rPr>
                <w:rFonts w:eastAsiaTheme="minorEastAsia"/>
                <w:noProof/>
                <w:lang w:eastAsia="fi-FI"/>
              </w:rPr>
              <w:tab/>
            </w:r>
            <w:r w:rsidR="001B4A7F" w:rsidRPr="00260C28">
              <w:rPr>
                <w:rStyle w:val="Hyperlinkki"/>
                <w:noProof/>
              </w:rPr>
              <w:t>Yleinen ohjeistus</w:t>
            </w:r>
            <w:r w:rsidR="001B4A7F">
              <w:rPr>
                <w:noProof/>
                <w:webHidden/>
              </w:rPr>
              <w:tab/>
            </w:r>
            <w:r w:rsidR="001B4A7F">
              <w:rPr>
                <w:noProof/>
                <w:webHidden/>
              </w:rPr>
              <w:fldChar w:fldCharType="begin"/>
            </w:r>
            <w:r w:rsidR="001B4A7F">
              <w:rPr>
                <w:noProof/>
                <w:webHidden/>
              </w:rPr>
              <w:instrText xml:space="preserve"> PAGEREF _Toc125015434 \h </w:instrText>
            </w:r>
            <w:r w:rsidR="001B4A7F">
              <w:rPr>
                <w:noProof/>
                <w:webHidden/>
              </w:rPr>
            </w:r>
            <w:r w:rsidR="001B4A7F">
              <w:rPr>
                <w:noProof/>
                <w:webHidden/>
              </w:rPr>
              <w:fldChar w:fldCharType="separate"/>
            </w:r>
            <w:r w:rsidR="001B4A7F">
              <w:rPr>
                <w:noProof/>
                <w:webHidden/>
              </w:rPr>
              <w:t>3</w:t>
            </w:r>
            <w:r w:rsidR="001B4A7F">
              <w:rPr>
                <w:noProof/>
                <w:webHidden/>
              </w:rPr>
              <w:fldChar w:fldCharType="end"/>
            </w:r>
          </w:hyperlink>
        </w:p>
        <w:p w14:paraId="27C37971" w14:textId="411E4580" w:rsidR="001B4A7F" w:rsidRDefault="00000000">
          <w:pPr>
            <w:pStyle w:val="Sisluet1"/>
            <w:tabs>
              <w:tab w:val="left" w:pos="440"/>
              <w:tab w:val="right" w:leader="dot" w:pos="9202"/>
            </w:tabs>
            <w:rPr>
              <w:rFonts w:eastAsiaTheme="minorEastAsia"/>
              <w:noProof/>
              <w:lang w:eastAsia="fi-FI"/>
            </w:rPr>
          </w:pPr>
          <w:hyperlink w:anchor="_Toc125015435" w:history="1">
            <w:r w:rsidR="001B4A7F" w:rsidRPr="00260C28">
              <w:rPr>
                <w:rStyle w:val="Hyperlinkki"/>
                <w:noProof/>
              </w:rPr>
              <w:t>2</w:t>
            </w:r>
            <w:r w:rsidR="001B4A7F">
              <w:rPr>
                <w:rFonts w:eastAsiaTheme="minorEastAsia"/>
                <w:noProof/>
                <w:lang w:eastAsia="fi-FI"/>
              </w:rPr>
              <w:tab/>
            </w:r>
            <w:r w:rsidR="001B4A7F" w:rsidRPr="00260C28">
              <w:rPr>
                <w:rStyle w:val="Hyperlinkki"/>
                <w:noProof/>
              </w:rPr>
              <w:t>Henkilötietosuojasta</w:t>
            </w:r>
            <w:r w:rsidR="001B4A7F">
              <w:rPr>
                <w:noProof/>
                <w:webHidden/>
              </w:rPr>
              <w:tab/>
            </w:r>
            <w:r w:rsidR="001B4A7F">
              <w:rPr>
                <w:noProof/>
                <w:webHidden/>
              </w:rPr>
              <w:fldChar w:fldCharType="begin"/>
            </w:r>
            <w:r w:rsidR="001B4A7F">
              <w:rPr>
                <w:noProof/>
                <w:webHidden/>
              </w:rPr>
              <w:instrText xml:space="preserve"> PAGEREF _Toc125015435 \h </w:instrText>
            </w:r>
            <w:r w:rsidR="001B4A7F">
              <w:rPr>
                <w:noProof/>
                <w:webHidden/>
              </w:rPr>
            </w:r>
            <w:r w:rsidR="001B4A7F">
              <w:rPr>
                <w:noProof/>
                <w:webHidden/>
              </w:rPr>
              <w:fldChar w:fldCharType="separate"/>
            </w:r>
            <w:r w:rsidR="001B4A7F">
              <w:rPr>
                <w:noProof/>
                <w:webHidden/>
              </w:rPr>
              <w:t>3</w:t>
            </w:r>
            <w:r w:rsidR="001B4A7F">
              <w:rPr>
                <w:noProof/>
                <w:webHidden/>
              </w:rPr>
              <w:fldChar w:fldCharType="end"/>
            </w:r>
          </w:hyperlink>
        </w:p>
        <w:p w14:paraId="11169CED" w14:textId="43B08954" w:rsidR="001B4A7F" w:rsidRDefault="00000000">
          <w:pPr>
            <w:pStyle w:val="Sisluet1"/>
            <w:tabs>
              <w:tab w:val="left" w:pos="440"/>
              <w:tab w:val="right" w:leader="dot" w:pos="9202"/>
            </w:tabs>
            <w:rPr>
              <w:rFonts w:eastAsiaTheme="minorEastAsia"/>
              <w:noProof/>
              <w:lang w:eastAsia="fi-FI"/>
            </w:rPr>
          </w:pPr>
          <w:hyperlink w:anchor="_Toc125015436" w:history="1">
            <w:r w:rsidR="001B4A7F" w:rsidRPr="00260C28">
              <w:rPr>
                <w:rStyle w:val="Hyperlinkki"/>
                <w:noProof/>
              </w:rPr>
              <w:t>3</w:t>
            </w:r>
            <w:r w:rsidR="001B4A7F">
              <w:rPr>
                <w:rFonts w:eastAsiaTheme="minorEastAsia"/>
                <w:noProof/>
                <w:lang w:eastAsia="fi-FI"/>
              </w:rPr>
              <w:tab/>
            </w:r>
            <w:r w:rsidR="001B4A7F" w:rsidRPr="00260C28">
              <w:rPr>
                <w:rStyle w:val="Hyperlinkki"/>
                <w:noProof/>
              </w:rPr>
              <w:t>Excel-työkirjan käytön aloittaminen</w:t>
            </w:r>
            <w:r w:rsidR="001B4A7F">
              <w:rPr>
                <w:noProof/>
                <w:webHidden/>
              </w:rPr>
              <w:tab/>
            </w:r>
            <w:r w:rsidR="001B4A7F">
              <w:rPr>
                <w:noProof/>
                <w:webHidden/>
              </w:rPr>
              <w:fldChar w:fldCharType="begin"/>
            </w:r>
            <w:r w:rsidR="001B4A7F">
              <w:rPr>
                <w:noProof/>
                <w:webHidden/>
              </w:rPr>
              <w:instrText xml:space="preserve"> PAGEREF _Toc125015436 \h </w:instrText>
            </w:r>
            <w:r w:rsidR="001B4A7F">
              <w:rPr>
                <w:noProof/>
                <w:webHidden/>
              </w:rPr>
            </w:r>
            <w:r w:rsidR="001B4A7F">
              <w:rPr>
                <w:noProof/>
                <w:webHidden/>
              </w:rPr>
              <w:fldChar w:fldCharType="separate"/>
            </w:r>
            <w:r w:rsidR="001B4A7F">
              <w:rPr>
                <w:noProof/>
                <w:webHidden/>
              </w:rPr>
              <w:t>4</w:t>
            </w:r>
            <w:r w:rsidR="001B4A7F">
              <w:rPr>
                <w:noProof/>
                <w:webHidden/>
              </w:rPr>
              <w:fldChar w:fldCharType="end"/>
            </w:r>
          </w:hyperlink>
        </w:p>
        <w:p w14:paraId="2B8EDE68" w14:textId="7954A7E2" w:rsidR="001B4A7F" w:rsidRDefault="00000000">
          <w:pPr>
            <w:pStyle w:val="Sisluet1"/>
            <w:tabs>
              <w:tab w:val="left" w:pos="440"/>
              <w:tab w:val="right" w:leader="dot" w:pos="9202"/>
            </w:tabs>
            <w:rPr>
              <w:rFonts w:eastAsiaTheme="minorEastAsia"/>
              <w:noProof/>
              <w:lang w:eastAsia="fi-FI"/>
            </w:rPr>
          </w:pPr>
          <w:hyperlink w:anchor="_Toc125015437" w:history="1">
            <w:r w:rsidR="001B4A7F" w:rsidRPr="00260C28">
              <w:rPr>
                <w:rStyle w:val="Hyperlinkki"/>
                <w:noProof/>
              </w:rPr>
              <w:t>4</w:t>
            </w:r>
            <w:r w:rsidR="001B4A7F">
              <w:rPr>
                <w:rFonts w:eastAsiaTheme="minorEastAsia"/>
                <w:noProof/>
                <w:lang w:eastAsia="fi-FI"/>
              </w:rPr>
              <w:tab/>
            </w:r>
            <w:r w:rsidR="001B4A7F" w:rsidRPr="00260C28">
              <w:rPr>
                <w:rStyle w:val="Hyperlinkki"/>
                <w:noProof/>
              </w:rPr>
              <w:t>Asiakkuuksien ja lyhyiden asiakaskontaktien kirjaaminen</w:t>
            </w:r>
            <w:r w:rsidR="001B4A7F">
              <w:rPr>
                <w:noProof/>
                <w:webHidden/>
              </w:rPr>
              <w:tab/>
            </w:r>
            <w:r w:rsidR="001B4A7F">
              <w:rPr>
                <w:noProof/>
                <w:webHidden/>
              </w:rPr>
              <w:fldChar w:fldCharType="begin"/>
            </w:r>
            <w:r w:rsidR="001B4A7F">
              <w:rPr>
                <w:noProof/>
                <w:webHidden/>
              </w:rPr>
              <w:instrText xml:space="preserve"> PAGEREF _Toc125015437 \h </w:instrText>
            </w:r>
            <w:r w:rsidR="001B4A7F">
              <w:rPr>
                <w:noProof/>
                <w:webHidden/>
              </w:rPr>
            </w:r>
            <w:r w:rsidR="001B4A7F">
              <w:rPr>
                <w:noProof/>
                <w:webHidden/>
              </w:rPr>
              <w:fldChar w:fldCharType="separate"/>
            </w:r>
            <w:r w:rsidR="001B4A7F">
              <w:rPr>
                <w:noProof/>
                <w:webHidden/>
              </w:rPr>
              <w:t>5</w:t>
            </w:r>
            <w:r w:rsidR="001B4A7F">
              <w:rPr>
                <w:noProof/>
                <w:webHidden/>
              </w:rPr>
              <w:fldChar w:fldCharType="end"/>
            </w:r>
          </w:hyperlink>
        </w:p>
        <w:p w14:paraId="22F6F900" w14:textId="27006B56" w:rsidR="001B4A7F" w:rsidRDefault="00000000">
          <w:pPr>
            <w:pStyle w:val="Sisluet1"/>
            <w:tabs>
              <w:tab w:val="left" w:pos="440"/>
              <w:tab w:val="right" w:leader="dot" w:pos="9202"/>
            </w:tabs>
            <w:rPr>
              <w:rFonts w:eastAsiaTheme="minorEastAsia"/>
              <w:noProof/>
              <w:lang w:eastAsia="fi-FI"/>
            </w:rPr>
          </w:pPr>
          <w:hyperlink w:anchor="_Toc125015438" w:history="1">
            <w:r w:rsidR="001B4A7F" w:rsidRPr="00260C28">
              <w:rPr>
                <w:rStyle w:val="Hyperlinkki"/>
                <w:noProof/>
              </w:rPr>
              <w:t>5</w:t>
            </w:r>
            <w:r w:rsidR="001B4A7F">
              <w:rPr>
                <w:rFonts w:eastAsiaTheme="minorEastAsia"/>
                <w:noProof/>
                <w:lang w:eastAsia="fi-FI"/>
              </w:rPr>
              <w:tab/>
            </w:r>
            <w:r w:rsidR="001B4A7F" w:rsidRPr="00260C28">
              <w:rPr>
                <w:rStyle w:val="Hyperlinkki"/>
                <w:noProof/>
              </w:rPr>
              <w:t>Yhteenveto ja tietojen suodattaminen</w:t>
            </w:r>
            <w:r w:rsidR="001B4A7F">
              <w:rPr>
                <w:noProof/>
                <w:webHidden/>
              </w:rPr>
              <w:tab/>
            </w:r>
            <w:r w:rsidR="001B4A7F">
              <w:rPr>
                <w:noProof/>
                <w:webHidden/>
              </w:rPr>
              <w:fldChar w:fldCharType="begin"/>
            </w:r>
            <w:r w:rsidR="001B4A7F">
              <w:rPr>
                <w:noProof/>
                <w:webHidden/>
              </w:rPr>
              <w:instrText xml:space="preserve"> PAGEREF _Toc125015438 \h </w:instrText>
            </w:r>
            <w:r w:rsidR="001B4A7F">
              <w:rPr>
                <w:noProof/>
                <w:webHidden/>
              </w:rPr>
            </w:r>
            <w:r w:rsidR="001B4A7F">
              <w:rPr>
                <w:noProof/>
                <w:webHidden/>
              </w:rPr>
              <w:fldChar w:fldCharType="separate"/>
            </w:r>
            <w:r w:rsidR="001B4A7F">
              <w:rPr>
                <w:noProof/>
                <w:webHidden/>
              </w:rPr>
              <w:t>8</w:t>
            </w:r>
            <w:r w:rsidR="001B4A7F">
              <w:rPr>
                <w:noProof/>
                <w:webHidden/>
              </w:rPr>
              <w:fldChar w:fldCharType="end"/>
            </w:r>
          </w:hyperlink>
        </w:p>
        <w:p w14:paraId="77BB37D5" w14:textId="2AEAA083" w:rsidR="001B4A7F" w:rsidRDefault="00000000">
          <w:pPr>
            <w:pStyle w:val="Sisluet1"/>
            <w:tabs>
              <w:tab w:val="left" w:pos="440"/>
              <w:tab w:val="right" w:leader="dot" w:pos="9202"/>
            </w:tabs>
            <w:rPr>
              <w:rFonts w:eastAsiaTheme="minorEastAsia"/>
              <w:noProof/>
              <w:lang w:eastAsia="fi-FI"/>
            </w:rPr>
          </w:pPr>
          <w:hyperlink w:anchor="_Toc125015439" w:history="1">
            <w:r w:rsidR="001B4A7F" w:rsidRPr="00260C28">
              <w:rPr>
                <w:rStyle w:val="Hyperlinkki"/>
                <w:noProof/>
              </w:rPr>
              <w:t>6</w:t>
            </w:r>
            <w:r w:rsidR="001B4A7F">
              <w:rPr>
                <w:rFonts w:eastAsiaTheme="minorEastAsia"/>
                <w:noProof/>
                <w:lang w:eastAsia="fi-FI"/>
              </w:rPr>
              <w:tab/>
            </w:r>
            <w:r w:rsidR="001B4A7F" w:rsidRPr="00260C28">
              <w:rPr>
                <w:rStyle w:val="Hyperlinkki"/>
                <w:noProof/>
              </w:rPr>
              <w:t>Tilastointilomakkeen lähettäminen ARAlle</w:t>
            </w:r>
            <w:r w:rsidR="001B4A7F">
              <w:rPr>
                <w:noProof/>
                <w:webHidden/>
              </w:rPr>
              <w:tab/>
            </w:r>
            <w:r w:rsidR="001B4A7F">
              <w:rPr>
                <w:noProof/>
                <w:webHidden/>
              </w:rPr>
              <w:fldChar w:fldCharType="begin"/>
            </w:r>
            <w:r w:rsidR="001B4A7F">
              <w:rPr>
                <w:noProof/>
                <w:webHidden/>
              </w:rPr>
              <w:instrText xml:space="preserve"> PAGEREF _Toc125015439 \h </w:instrText>
            </w:r>
            <w:r w:rsidR="001B4A7F">
              <w:rPr>
                <w:noProof/>
                <w:webHidden/>
              </w:rPr>
            </w:r>
            <w:r w:rsidR="001B4A7F">
              <w:rPr>
                <w:noProof/>
                <w:webHidden/>
              </w:rPr>
              <w:fldChar w:fldCharType="separate"/>
            </w:r>
            <w:r w:rsidR="001B4A7F">
              <w:rPr>
                <w:noProof/>
                <w:webHidden/>
              </w:rPr>
              <w:t>9</w:t>
            </w:r>
            <w:r w:rsidR="001B4A7F">
              <w:rPr>
                <w:noProof/>
                <w:webHidden/>
              </w:rPr>
              <w:fldChar w:fldCharType="end"/>
            </w:r>
          </w:hyperlink>
        </w:p>
        <w:p w14:paraId="60D78663" w14:textId="6459E77A" w:rsidR="00907631" w:rsidRDefault="00907631" w:rsidP="00907631">
          <w:pPr>
            <w:rPr>
              <w:b/>
              <w:bCs/>
            </w:rPr>
          </w:pPr>
          <w:r>
            <w:rPr>
              <w:b/>
              <w:bCs/>
            </w:rPr>
            <w:fldChar w:fldCharType="end"/>
          </w:r>
        </w:p>
      </w:sdtContent>
    </w:sdt>
    <w:p w14:paraId="578BD2DB" w14:textId="1DCA1D67" w:rsidR="00907631" w:rsidRDefault="00907631" w:rsidP="00907631">
      <w:pPr>
        <w:ind w:left="0"/>
        <w:rPr>
          <w:lang w:eastAsia="en-US"/>
        </w:rPr>
      </w:pPr>
    </w:p>
    <w:p w14:paraId="6DD6BE19" w14:textId="435F5969" w:rsidR="003F01D0" w:rsidRDefault="003F01D0" w:rsidP="00907631">
      <w:pPr>
        <w:ind w:left="0"/>
        <w:rPr>
          <w:lang w:eastAsia="en-US"/>
        </w:rPr>
      </w:pPr>
    </w:p>
    <w:p w14:paraId="3BF5F879" w14:textId="70EC1704" w:rsidR="003F01D0" w:rsidRDefault="003F01D0" w:rsidP="00907631">
      <w:pPr>
        <w:ind w:left="0"/>
        <w:rPr>
          <w:lang w:eastAsia="en-US"/>
        </w:rPr>
      </w:pPr>
    </w:p>
    <w:p w14:paraId="2C3BF8DA" w14:textId="13C69B8A" w:rsidR="003F01D0" w:rsidRDefault="003F01D0" w:rsidP="00907631">
      <w:pPr>
        <w:ind w:left="0"/>
        <w:rPr>
          <w:lang w:eastAsia="en-US"/>
        </w:rPr>
      </w:pPr>
    </w:p>
    <w:p w14:paraId="4549B687" w14:textId="37EC3821" w:rsidR="003F01D0" w:rsidRDefault="003F01D0" w:rsidP="00907631">
      <w:pPr>
        <w:ind w:left="0"/>
        <w:rPr>
          <w:lang w:eastAsia="en-US"/>
        </w:rPr>
      </w:pPr>
    </w:p>
    <w:p w14:paraId="7C3210B8" w14:textId="27B84EAB" w:rsidR="003F01D0" w:rsidRDefault="003F01D0" w:rsidP="00907631">
      <w:pPr>
        <w:ind w:left="0"/>
        <w:rPr>
          <w:lang w:eastAsia="en-US"/>
        </w:rPr>
      </w:pPr>
    </w:p>
    <w:p w14:paraId="64AEB848" w14:textId="1DE08AE9" w:rsidR="003F01D0" w:rsidRDefault="003F01D0" w:rsidP="00907631">
      <w:pPr>
        <w:ind w:left="0"/>
        <w:rPr>
          <w:lang w:eastAsia="en-US"/>
        </w:rPr>
      </w:pPr>
    </w:p>
    <w:p w14:paraId="4A3DBD93" w14:textId="3D9E7B55" w:rsidR="003F01D0" w:rsidRDefault="003F01D0" w:rsidP="00907631">
      <w:pPr>
        <w:ind w:left="0"/>
        <w:rPr>
          <w:lang w:eastAsia="en-US"/>
        </w:rPr>
      </w:pPr>
    </w:p>
    <w:p w14:paraId="03EE37EF" w14:textId="64E48D4F" w:rsidR="003F01D0" w:rsidRDefault="003F01D0" w:rsidP="00907631">
      <w:pPr>
        <w:ind w:left="0"/>
        <w:rPr>
          <w:lang w:eastAsia="en-US"/>
        </w:rPr>
      </w:pPr>
    </w:p>
    <w:p w14:paraId="2F0E0676" w14:textId="481AB2E2" w:rsidR="003F01D0" w:rsidRDefault="003F01D0" w:rsidP="00907631">
      <w:pPr>
        <w:ind w:left="0"/>
        <w:rPr>
          <w:lang w:eastAsia="en-US"/>
        </w:rPr>
      </w:pPr>
    </w:p>
    <w:p w14:paraId="434D7606" w14:textId="0DB58991" w:rsidR="003F01D0" w:rsidRDefault="003F01D0" w:rsidP="00907631">
      <w:pPr>
        <w:ind w:left="0"/>
        <w:rPr>
          <w:lang w:eastAsia="en-US"/>
        </w:rPr>
      </w:pPr>
    </w:p>
    <w:p w14:paraId="086B3ACC" w14:textId="14BB63A7" w:rsidR="003F01D0" w:rsidRDefault="003F01D0" w:rsidP="00907631">
      <w:pPr>
        <w:ind w:left="0"/>
        <w:rPr>
          <w:lang w:eastAsia="en-US"/>
        </w:rPr>
      </w:pPr>
    </w:p>
    <w:p w14:paraId="73EAB257" w14:textId="77777777" w:rsidR="003F01D0" w:rsidRDefault="003F01D0" w:rsidP="00907631">
      <w:pPr>
        <w:ind w:left="0"/>
        <w:rPr>
          <w:lang w:eastAsia="en-US"/>
        </w:rPr>
      </w:pPr>
    </w:p>
    <w:p w14:paraId="6A591679" w14:textId="77777777" w:rsidR="003F01D0" w:rsidRDefault="003F01D0" w:rsidP="003F01D0">
      <w:pPr>
        <w:ind w:left="5103"/>
      </w:pPr>
      <w:r>
        <w:t>Julkaistu: pvm</w:t>
      </w:r>
      <w:r>
        <w:br/>
        <w:t>Dnro: ARA-</w:t>
      </w:r>
    </w:p>
    <w:p w14:paraId="19CE6374" w14:textId="70731611" w:rsidR="003F01D0" w:rsidRDefault="003F01D0" w:rsidP="003F01D0">
      <w:pPr>
        <w:spacing w:after="8000"/>
        <w:ind w:left="5103"/>
        <w:rPr>
          <w:b/>
          <w:bCs/>
          <w:color w:val="79A130" w:themeColor="accent1"/>
          <w:sz w:val="40"/>
          <w:szCs w:val="40"/>
        </w:rPr>
      </w:pPr>
      <w:r>
        <w:t>Asumisen rahoitus- ja kehittämiskeskus (ARA)</w:t>
      </w:r>
      <w:r>
        <w:br w:type="page"/>
      </w:r>
    </w:p>
    <w:p w14:paraId="1A947542" w14:textId="26AEC528" w:rsidR="00907631" w:rsidRPr="00670E82" w:rsidRDefault="00907631" w:rsidP="00907631">
      <w:pPr>
        <w:pStyle w:val="Otsikko1"/>
      </w:pPr>
      <w:bookmarkStart w:id="1" w:name="_Toc125015434"/>
      <w:r w:rsidRPr="00670E82">
        <w:lastRenderedPageBreak/>
        <w:t>Yleinen ohjeistus</w:t>
      </w:r>
      <w:bookmarkEnd w:id="1"/>
    </w:p>
    <w:p w14:paraId="4C632710" w14:textId="714EC650" w:rsidR="00907631" w:rsidRPr="00670E82" w:rsidRDefault="00907631" w:rsidP="00907631">
      <w:pPr>
        <w:rPr>
          <w:color w:val="262626" w:themeColor="text1"/>
        </w:rPr>
      </w:pPr>
      <w:r w:rsidRPr="00670E82">
        <w:rPr>
          <w:color w:val="262626" w:themeColor="text1"/>
        </w:rPr>
        <w:t>Tilastointilomaketta käytetään asumisneuvonnan asiakastietojen tilastointiin. Tilastoinnin tarkoituksena on kerätä valtakunnallisesti vertailukelpoista tietoa asumisneuvontatyöstä. ARA koostaa vuosittain tilastot asumisneuvonta-avustusta saavilta kunnilta.</w:t>
      </w:r>
      <w:r>
        <w:rPr>
          <w:color w:val="262626" w:themeColor="text1"/>
        </w:rPr>
        <w:t xml:space="preserve"> </w:t>
      </w:r>
      <w:r w:rsidRPr="00922ABF">
        <w:rPr>
          <w:rFonts w:asciiTheme="minorHAnsi" w:hAnsiTheme="minorHAnsi"/>
          <w:color w:val="262626" w:themeColor="text1"/>
        </w:rPr>
        <w:t xml:space="preserve">Tilastojen kerääminen perustuu Lakiin asumisneuvonnan tuesta kunnille vuosina 2023-2027 </w:t>
      </w:r>
      <w:r w:rsidR="00583DB0">
        <w:rPr>
          <w:rFonts w:asciiTheme="minorHAnsi" w:hAnsiTheme="minorHAnsi"/>
          <w:color w:val="262626" w:themeColor="text1"/>
        </w:rPr>
        <w:t>(</w:t>
      </w:r>
      <w:r w:rsidRPr="00922ABF">
        <w:rPr>
          <w:rFonts w:asciiTheme="minorHAnsi" w:hAnsiTheme="minorHAnsi"/>
          <w:color w:val="262626" w:themeColor="text1"/>
        </w:rPr>
        <w:t>1036/2022</w:t>
      </w:r>
      <w:r w:rsidR="00583DB0">
        <w:rPr>
          <w:rFonts w:asciiTheme="minorHAnsi" w:hAnsiTheme="minorHAnsi"/>
          <w:color w:val="262626" w:themeColor="text1"/>
        </w:rPr>
        <w:t>).</w:t>
      </w:r>
      <w:r>
        <w:t xml:space="preserve"> </w:t>
      </w:r>
      <w:r w:rsidRPr="00670E82">
        <w:rPr>
          <w:color w:val="262626" w:themeColor="text1"/>
        </w:rPr>
        <w:t xml:space="preserve"> Tilastoja käytetään ARAssa asumisneuvontatyön kehityksen seuraamiseen, toiminnan kehittämiseen ja asumisneuvonnan lakisääteistämisen valmisteluun. ARA raportoi tietoja kootusti eteenpäin Ympäristöministeriölle asumisneuvonta-avustuksen lain arviointia varten. </w:t>
      </w:r>
    </w:p>
    <w:p w14:paraId="12DE7299" w14:textId="77777777" w:rsidR="00907631" w:rsidRPr="00670E82" w:rsidRDefault="00907631" w:rsidP="00907631">
      <w:pPr>
        <w:rPr>
          <w:color w:val="262626" w:themeColor="text1"/>
        </w:rPr>
      </w:pPr>
      <w:r w:rsidRPr="00670E82">
        <w:rPr>
          <w:color w:val="262626" w:themeColor="text1"/>
        </w:rPr>
        <w:t xml:space="preserve">Tilastointilomake on suunniteltu ARAn raportointitehtävää varten, ja siksi on suositeltavaa, että asumisneuvojalla olisi työnsä tueksi oman organisaationsa tarjoama varsinainen asiakastietojärjestelmä. ARAn tilastointilomakkeeseen kannattaa täyttää asiakkaan tiedot yhdellä kertaa asiakkuuden päättyessä. Lomake on pyritty tekemään mahdollisimman helpoksi ja nopeaksi täyttää, jotta siitä ei koituisi asumisneuvojille liikaa ylimääräistä työtä. Asumisneuvojat voivat hyödyntää tilastointilomakkeelta saatavaa yhteenvetoa myös omassa työssään, esimerkiksi ohjausryhmätyöskentelyssä ja toiminnan kehittämisessä.   </w:t>
      </w:r>
    </w:p>
    <w:p w14:paraId="7ADF0CA1" w14:textId="77777777" w:rsidR="00907631" w:rsidRPr="00670E82" w:rsidRDefault="00907631" w:rsidP="00907631">
      <w:pPr>
        <w:rPr>
          <w:color w:val="262626" w:themeColor="text1"/>
        </w:rPr>
      </w:pPr>
      <w:r w:rsidRPr="00670E82">
        <w:rPr>
          <w:color w:val="262626" w:themeColor="text1"/>
        </w:rPr>
        <w:t xml:space="preserve">ARA kerää vuosittain avustusta saavilta kunnilta tilastointilomakkeen tiedot. Lomaketta voi silti käyttää useita vuosia peräkkäin. Seuraavana vuonna asiakkuustietojen kirjaamista jatketaan samaan tiedostoon eli ei pidä aloittaa uudella, tyhjällä tiedostolla. Ei pidä myöskään poistaa edellisen vuoden kirjauksia. Luvussa ”yhteenveto ja tietojen suodattaminen” ohjeistetulla hakutoiminnolla voi hakea aiempien vuosien tietoja. </w:t>
      </w:r>
    </w:p>
    <w:p w14:paraId="59F46D67" w14:textId="77777777" w:rsidR="00907631" w:rsidRDefault="00907631" w:rsidP="00907631">
      <w:pPr>
        <w:pStyle w:val="Otsikko1"/>
      </w:pPr>
      <w:bookmarkStart w:id="2" w:name="_Toc125015435"/>
      <w:r>
        <w:t>Henkilötietosuojasta</w:t>
      </w:r>
      <w:bookmarkEnd w:id="2"/>
    </w:p>
    <w:p w14:paraId="1115FE6F" w14:textId="77777777" w:rsidR="00907631" w:rsidRDefault="00907631" w:rsidP="00907631">
      <w:pPr>
        <w:rPr>
          <w:rFonts w:asciiTheme="majorHAnsi" w:eastAsiaTheme="majorEastAsia" w:hAnsiTheme="majorHAnsi" w:cstheme="majorBidi"/>
          <w:color w:val="5A7824" w:themeColor="accent1" w:themeShade="BF"/>
          <w:sz w:val="32"/>
          <w:szCs w:val="32"/>
        </w:rPr>
      </w:pPr>
      <w:r w:rsidRPr="009252D0">
        <w:t>Excel-työkirjaan ei tule tallentaa mitään sellaisia tietoja, joista kävisi ilmi asiakkaiden henkilöllisyys (kuten nimi, osoite tai puhelinnumer</w:t>
      </w:r>
      <w:r w:rsidRPr="00670E82">
        <w:t xml:space="preserve">o). </w:t>
      </w:r>
      <w:r w:rsidRPr="00583DB0">
        <w:rPr>
          <w:color w:val="262626" w:themeColor="text1"/>
        </w:rPr>
        <w:t xml:space="preserve">ARA ei kannusta henkilörekisterin ylläpitoon. Jos pidät henkilörekisteriä lomakkeesta tulevista asiakkuusnumeroista, keskustelethan asiasta organisaatiosi kanssa. </w:t>
      </w:r>
      <w:r w:rsidRPr="00583DB0">
        <w:rPr>
          <w:color w:val="262626" w:themeColor="text1"/>
        </w:rPr>
        <w:br w:type="page"/>
      </w:r>
    </w:p>
    <w:p w14:paraId="13CE9F06" w14:textId="77777777" w:rsidR="00907631" w:rsidRDefault="00907631" w:rsidP="00907631">
      <w:pPr>
        <w:pStyle w:val="Otsikko1"/>
      </w:pPr>
      <w:bookmarkStart w:id="3" w:name="_Toc125015436"/>
      <w:r>
        <w:lastRenderedPageBreak/>
        <w:t>Excel-työkirjan käytön aloittaminen</w:t>
      </w:r>
      <w:bookmarkEnd w:id="3"/>
    </w:p>
    <w:p w14:paraId="30DA0321" w14:textId="7FD747FD" w:rsidR="00907631" w:rsidRPr="00930C29" w:rsidRDefault="00907631" w:rsidP="00907631">
      <w:r w:rsidRPr="00930C29">
        <w:t>Kun avaat Excel-työkirjan, ohjelma saattaa varoittaa käyttäjää viruksista. Syynä on kuitenkin vain se, että työkirjassa käytetään ohjelmakoodia. Salli ohjelmakoodin käyttäminen klikkaamalla ”Ota muokkaus käyttöön”</w:t>
      </w:r>
      <w:r w:rsidR="006451C7" w:rsidRPr="00930C29">
        <w:t xml:space="preserve">. Tämän jälkeen tallenna tiedosto (ylävalikosta Tiedosto -&gt; Tallenna nimellä). Sulje Excel-tiedosto ja avaa tallentamasi tiedosto uudestaan. </w:t>
      </w:r>
    </w:p>
    <w:p w14:paraId="36B6E753" w14:textId="484623FB" w:rsidR="00907631" w:rsidRDefault="003F01D0" w:rsidP="00907631">
      <w:r w:rsidRPr="00C054C8">
        <w:rPr>
          <w:noProof/>
        </w:rPr>
        <w:drawing>
          <wp:anchor distT="0" distB="0" distL="114300" distR="114300" simplePos="0" relativeHeight="251660288" behindDoc="1" locked="0" layoutInCell="1" allowOverlap="1" wp14:anchorId="50E1089A" wp14:editId="58E8D983">
            <wp:simplePos x="0" y="0"/>
            <wp:positionH relativeFrom="column">
              <wp:posOffset>101600</wp:posOffset>
            </wp:positionH>
            <wp:positionV relativeFrom="paragraph">
              <wp:posOffset>377190</wp:posOffset>
            </wp:positionV>
            <wp:extent cx="5561330" cy="3873500"/>
            <wp:effectExtent l="0" t="0" r="1270" b="0"/>
            <wp:wrapTight wrapText="bothSides">
              <wp:wrapPolygon edited="0">
                <wp:start x="0" y="0"/>
                <wp:lineTo x="0" y="21458"/>
                <wp:lineTo x="21531" y="21458"/>
                <wp:lineTo x="2153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561330" cy="3873500"/>
                    </a:xfrm>
                    <a:prstGeom prst="rect">
                      <a:avLst/>
                    </a:prstGeom>
                  </pic:spPr>
                </pic:pic>
              </a:graphicData>
            </a:graphic>
            <wp14:sizeRelH relativeFrom="page">
              <wp14:pctWidth>0</wp14:pctWidth>
            </wp14:sizeRelH>
            <wp14:sizeRelV relativeFrom="page">
              <wp14:pctHeight>0</wp14:pctHeight>
            </wp14:sizeRelV>
          </wp:anchor>
        </w:drawing>
      </w:r>
      <w:r w:rsidR="00907631">
        <w:t>Työkirjassa on neljä välilehteä, joiden nimet näkyvät alalaidassa:</w:t>
      </w:r>
    </w:p>
    <w:p w14:paraId="21D528EE" w14:textId="39CB5344" w:rsidR="00907631" w:rsidRDefault="00907631" w:rsidP="00907631"/>
    <w:p w14:paraId="098FFAC5" w14:textId="13E51D26" w:rsidR="00907631" w:rsidRPr="00670E82" w:rsidRDefault="00907631" w:rsidP="00907631">
      <w:r w:rsidRPr="00670E82">
        <w:t>Välilehdestä toiseen siirrytään klikkaamalla välilehden nimeä. Asiakastietoja kirjataan välilehtien ”Asiakkuustietojen kirjaaminen” ja ”Lyhyet asiakaskontaktit” kautta. Näille välilehdille syötetyt tiedot tallentuvat automaattisesti ”Asiakkuustiedot”-välilehden taulukkoon. Excel tuottaa tiedoista yhteenvedon ”Yhteenveto”-välilehdelle.</w:t>
      </w:r>
    </w:p>
    <w:p w14:paraId="739415E7" w14:textId="77777777" w:rsidR="00907631" w:rsidRPr="00670E82" w:rsidRDefault="00907631" w:rsidP="00907631">
      <w:r w:rsidRPr="00670E82">
        <w:t>Ennen asiakkuustietojen kirjaamista täytä ensin organisaatiosi tiedot välilehdellä ”Asiakkuustietojen kirjaaminen” (toiminnan nimi, organisaatio, vastuuhenkilö ja yhteystiedot).</w:t>
      </w:r>
    </w:p>
    <w:p w14:paraId="131943EB" w14:textId="77777777" w:rsidR="00907631" w:rsidRPr="00670E82" w:rsidRDefault="00907631" w:rsidP="00907631">
      <w:pPr>
        <w:pStyle w:val="Otsikko1"/>
      </w:pPr>
      <w:bookmarkStart w:id="4" w:name="_Toc125015437"/>
      <w:r w:rsidRPr="00670E82">
        <w:lastRenderedPageBreak/>
        <w:t>Asiakkuuksien ja lyhyiden asiakaskontaktien kirjaaminen</w:t>
      </w:r>
      <w:bookmarkEnd w:id="4"/>
    </w:p>
    <w:p w14:paraId="4B4F51BB" w14:textId="77777777" w:rsidR="00907631" w:rsidRPr="00EB4CC8" w:rsidRDefault="00907631" w:rsidP="00907631">
      <w:r w:rsidRPr="00EB4CC8">
        <w:t>Lomakkeeseen täytetään asumisneuvonnan asiakkuudet sekä lyhytaikaiset asiakaskontaktit. Varsinaisista asiakkuuksista kysytään mm. asiakkaan taustatietoja, syitä asiakkuudelle, asumisneuvonnan toimenpiteitä ja kustannusvaikutuksia. Asiakkuuksien lisäksi lomakkeella kysytään kuukausitasolla arvioita lyhyistä asiakaskontakteista. Lyhyistä asiakaskontakteista ei tarvitse kirjata yksityiskohtaisempia tietoja, mutta lukumääräarvion avulla saadaan tärkeää tietoa asumisneuvonnan työn sisällöstä. Asumisneuvojan työstä iso osa voi mennä esimerkiksi nopeisiin, kertaluontoisiin puhelinsoittoihin, joissa asiakas saa tarvitsemansa avun jo yhdellä ohjauskerralla. Tällaisissa tilanteissa asumisneuvoja ei välttämättä edes saa tietää asiakkaan taustatietoja sen tarkemmin, eikä siksi ole tarkoituksenmukaista kirjata tällaisia kontakteja tarkemmin.</w:t>
      </w:r>
    </w:p>
    <w:p w14:paraId="3CFF5816" w14:textId="4BF51AAA" w:rsidR="00907631" w:rsidRDefault="00907631" w:rsidP="00907631">
      <w:r w:rsidRPr="00C1794A">
        <w:rPr>
          <w:b/>
          <w:bCs/>
        </w:rPr>
        <w:t xml:space="preserve">Lyhyet </w:t>
      </w:r>
      <w:r>
        <w:rPr>
          <w:b/>
          <w:bCs/>
        </w:rPr>
        <w:t>asiakaskontaktit</w:t>
      </w:r>
      <w:r>
        <w:t>. Lyhyistä asiakaskontakteista (</w:t>
      </w:r>
      <w:r w:rsidRPr="00EB4CC8">
        <w:t xml:space="preserve">kuten yksittäiset ohjaus- ja neuvontatapaukset, </w:t>
      </w:r>
      <w:r>
        <w:t xml:space="preserve">esim. puhelinsoitot) kirjataan ainoastaan arvioitu lukumäärä kuukausittain. Tieto kirjataan välilehden ”Lyhyet asiakaskontaktit” taulukkoon. Jos haluat esimerkiksi syöttää tiedon tammikuulta 2023, klikkaa solua </w:t>
      </w:r>
      <w:r w:rsidR="0087556F" w:rsidRPr="0087556F">
        <w:t>B6</w:t>
      </w:r>
      <w:r>
        <w:t xml:space="preserve">. Tällöin solun oikeaan laitaan ilmestyy harmaa neliö, jonka keskellä on nuoli. Kun klikkaat tätä, avautuu </w:t>
      </w:r>
      <w:r w:rsidR="00C11204" w:rsidRPr="0087556F">
        <w:t>pudotus</w:t>
      </w:r>
      <w:r>
        <w:t>valikko. Valitse tästä sopivin vaihtoehto.</w:t>
      </w:r>
    </w:p>
    <w:p w14:paraId="2AE32613" w14:textId="77777777" w:rsidR="00907631" w:rsidRDefault="00907631" w:rsidP="00907631">
      <w:r>
        <w:rPr>
          <w:b/>
          <w:bCs/>
        </w:rPr>
        <w:t>A</w:t>
      </w:r>
      <w:r w:rsidRPr="00C1794A">
        <w:rPr>
          <w:b/>
          <w:bCs/>
        </w:rPr>
        <w:t>siakkuudet</w:t>
      </w:r>
      <w:r>
        <w:t>. Asiakkuuksiksi luokitellaan asiakastapaukset, joissa asiakaskontakteja on enemmän kuin yksi (esim. vuokravelka-asia, jonka selvittämiseen vaaditaan useita asiakaskontakteja). Näistä asiakkuuksista kirjataan yksityiskohtaisemmin tietoja lomakkeelle, joka aukeaa klikkaamalla välilehdellä ”Asiakkuustietojen kirjaaminen” olevaa painikenappia, jossa lukee ”Kirjaa asiakkuustietoja”. Tällöin lomake avautuu:</w:t>
      </w:r>
    </w:p>
    <w:p w14:paraId="673877D3" w14:textId="77777777" w:rsidR="00907631" w:rsidRDefault="00907631" w:rsidP="00907631"/>
    <w:p w14:paraId="7C59BA15" w14:textId="77777777" w:rsidR="00907631" w:rsidRDefault="00907631" w:rsidP="00907631">
      <w:r w:rsidRPr="00EB4CC8">
        <w:rPr>
          <w:noProof/>
        </w:rPr>
        <w:lastRenderedPageBreak/>
        <w:drawing>
          <wp:anchor distT="0" distB="0" distL="114300" distR="114300" simplePos="0" relativeHeight="251659264" behindDoc="1" locked="0" layoutInCell="1" allowOverlap="1" wp14:anchorId="6A30B857" wp14:editId="56CD06D8">
            <wp:simplePos x="0" y="0"/>
            <wp:positionH relativeFrom="page">
              <wp:align>center</wp:align>
            </wp:positionH>
            <wp:positionV relativeFrom="paragraph">
              <wp:posOffset>38100</wp:posOffset>
            </wp:positionV>
            <wp:extent cx="6323965" cy="3479800"/>
            <wp:effectExtent l="0" t="0" r="635" b="6350"/>
            <wp:wrapTight wrapText="bothSides">
              <wp:wrapPolygon edited="0">
                <wp:start x="0" y="0"/>
                <wp:lineTo x="0" y="21521"/>
                <wp:lineTo x="21537" y="21521"/>
                <wp:lineTo x="2153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323965" cy="3479800"/>
                    </a:xfrm>
                    <a:prstGeom prst="rect">
                      <a:avLst/>
                    </a:prstGeom>
                  </pic:spPr>
                </pic:pic>
              </a:graphicData>
            </a:graphic>
            <wp14:sizeRelH relativeFrom="page">
              <wp14:pctWidth>0</wp14:pctWidth>
            </wp14:sizeRelH>
            <wp14:sizeRelV relativeFrom="page">
              <wp14:pctHeight>0</wp14:pctHeight>
            </wp14:sizeRelV>
          </wp:anchor>
        </w:drawing>
      </w:r>
    </w:p>
    <w:p w14:paraId="1944AF11" w14:textId="77777777" w:rsidR="00907631" w:rsidRDefault="00907631" w:rsidP="00907631">
      <w:r>
        <w:t>Lomakkeessa on useita välilehtiä, joiden nimet näkyvät lomakkeen yläreunassa. Näitä klikkaamalla pääsee siirtymään välilehdeltä toiselle.</w:t>
      </w:r>
    </w:p>
    <w:p w14:paraId="7AFCE754" w14:textId="77777777" w:rsidR="00907631" w:rsidRDefault="00907631" w:rsidP="00907631">
      <w:r w:rsidRPr="00C44371">
        <w:rPr>
          <w:b/>
          <w:bCs/>
        </w:rPr>
        <w:t>Asiakkuusnumero</w:t>
      </w:r>
      <w:r>
        <w:t>. Kohta yksi ”Asiakkuuden kirjaaminen”. Jos asiakkuudesta ei ole tehty tähän Excel-tiedostoon aiemmin tallennuksia, klikkaa alussa olevaa painikenappia ”Ensimmäinen kirjaus”. Tällöin ohjelma antaa asiakkuusnumeron, joka kohdan ”Asiakkuuden kirjaaminen” alaosassa:</w:t>
      </w:r>
    </w:p>
    <w:p w14:paraId="5F5E66F7" w14:textId="77777777" w:rsidR="00907631" w:rsidRPr="00D06421" w:rsidRDefault="00907631" w:rsidP="00907631">
      <w:r w:rsidRPr="00D06421">
        <w:t>Asiakkuusnumeron avulla asiakkuuden tietoja voi kirjata myös tarvittaessa vaiheittain. Esimerkiksi asiakkuuden alussa voi kirjata tietoja asiakkaan taustasta. Tämän jälkeen osittain täytetyt asiakkuustiedot tallennetaan. Myöhemmin haetaan lomakkeeseen osittain täytetyt tiedot asiakkuusnumerolla (kirjoita asiakasnumero kohtaan yksi ja klikkaa ”Hae”-nappia), lisätään uutta tietoa esim. asumisneuvonnan vaikutuksista ja tallennetaan.  ARA kuitenkin suosittelee, että asiakastiedot kirjataan kerralla asiakkuuden päättyessä. Tämä on helpoin ja nopein tapa käyttää lomaketta, ja lisäksi tällöin ei tarvitse pitää rekisteriä asiakkuusnumeroista.</w:t>
      </w:r>
    </w:p>
    <w:p w14:paraId="202F8D28" w14:textId="77777777" w:rsidR="003F01D0" w:rsidRDefault="003F01D0" w:rsidP="00907631"/>
    <w:p w14:paraId="4C98478B" w14:textId="77777777" w:rsidR="003F01D0" w:rsidRDefault="003F01D0" w:rsidP="00907631"/>
    <w:p w14:paraId="7E3054E7" w14:textId="77777777" w:rsidR="003F01D0" w:rsidRDefault="003F01D0" w:rsidP="00907631"/>
    <w:p w14:paraId="7B77290B" w14:textId="7BAA7487" w:rsidR="003F01D0" w:rsidRDefault="003F01D0" w:rsidP="00907631">
      <w:r w:rsidRPr="00E0647A">
        <w:rPr>
          <w:noProof/>
        </w:rPr>
        <w:drawing>
          <wp:inline distT="0" distB="0" distL="0" distR="0" wp14:anchorId="55455222" wp14:editId="722ED6FF">
            <wp:extent cx="3019425" cy="37068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21561" cy="3709467"/>
                    </a:xfrm>
                    <a:prstGeom prst="rect">
                      <a:avLst/>
                    </a:prstGeom>
                  </pic:spPr>
                </pic:pic>
              </a:graphicData>
            </a:graphic>
          </wp:inline>
        </w:drawing>
      </w:r>
    </w:p>
    <w:p w14:paraId="43A10891" w14:textId="7AA5D17C" w:rsidR="00907631" w:rsidRDefault="00907631" w:rsidP="00907631">
      <w:r w:rsidRPr="00D06421">
        <w:t>HUOM!</w:t>
      </w:r>
      <w:r w:rsidRPr="008A6C5C">
        <w:rPr>
          <w:color w:val="FF0000"/>
        </w:rPr>
        <w:t xml:space="preserve"> </w:t>
      </w:r>
      <w:r>
        <w:t xml:space="preserve">On tärkeää tietää, että ainoastaan viimeisin asiakkuudesta tehty tallennus näkyy </w:t>
      </w:r>
      <w:r w:rsidRPr="00D06421">
        <w:t xml:space="preserve">yhteenvedossa, eli muokatessa aiemmin kirjattua asiakkuutta, uudet tiedot tallentuvat aiemman tallennuksen päälle. </w:t>
      </w:r>
      <w:r>
        <w:t>Toisin sanoen usealla tallennuksella asiakkuusprosessin aikana ei ole tarkoitus kerätä tietoa asiakkuusprosessin vaiheista, ainoastaan mahdollistaa tietojen kirjaaminen sitä mukaa, kun uutta tietoa tulee. Tämä siksi, että osa asiakkuuksista voi kestää useita kuukausia.</w:t>
      </w:r>
    </w:p>
    <w:p w14:paraId="13D27FAA" w14:textId="22469D59" w:rsidR="00907631" w:rsidRDefault="00907631" w:rsidP="00907631">
      <w:r>
        <w:t>Asiakkuusnumeron avulla tallennettuja asiakkuustietoja voidaan myös hakea lomakkeelle ja lukea siitä. Myös virheellisten tietojen korjaaminen käy helpoiten niin, että tiedot haetaan lomakkeelle asiakkuusnumeron avulla, korjataan ja tallennetaan.</w:t>
      </w:r>
    </w:p>
    <w:p w14:paraId="0A0F1A9B" w14:textId="11E764DD" w:rsidR="009A748B" w:rsidRPr="006451C7" w:rsidRDefault="00C11204" w:rsidP="00907631">
      <w:pPr>
        <w:rPr>
          <w:color w:val="262626" w:themeColor="text1"/>
        </w:rPr>
      </w:pPr>
      <w:r w:rsidRPr="006451C7">
        <w:rPr>
          <w:b/>
          <w:bCs/>
          <w:color w:val="262626" w:themeColor="text1"/>
        </w:rPr>
        <w:t>Vastausvaihtoehtojen valinnasta</w:t>
      </w:r>
      <w:r w:rsidRPr="006451C7">
        <w:rPr>
          <w:color w:val="262626" w:themeColor="text1"/>
        </w:rPr>
        <w:t xml:space="preserve">. </w:t>
      </w:r>
      <w:r w:rsidR="0087556F" w:rsidRPr="006451C7">
        <w:rPr>
          <w:color w:val="262626" w:themeColor="text1"/>
        </w:rPr>
        <w:t>Valitse kysymysten vastausvaihtoehdoista parhaiten sopivin. Jos mikään vastausvaihtoehdoista ei sovi, voit jättää vastaamatta kysymykseen.</w:t>
      </w:r>
    </w:p>
    <w:p w14:paraId="0D786032" w14:textId="77777777" w:rsidR="00907631" w:rsidRDefault="00907631" w:rsidP="00907631">
      <w:r>
        <w:rPr>
          <w:b/>
          <w:bCs/>
        </w:rPr>
        <w:t>Asiakkuust</w:t>
      </w:r>
      <w:r w:rsidRPr="00D25E5E">
        <w:rPr>
          <w:b/>
          <w:bCs/>
        </w:rPr>
        <w:t>ietojen tallentaminen</w:t>
      </w:r>
      <w:r>
        <w:t xml:space="preserve">. Asiakkuuden päätyttyä valitaan välilehdestä ”TALLENNA”, kohdasta ”Asiakkuus” vaihtoehto ”Asiakkuus </w:t>
      </w:r>
      <w:r>
        <w:lastRenderedPageBreak/>
        <w:t>päättyy asumisneuvonnassa”. Tämän jälkeen valitaan asiakkuuden kesto ja asiakkuuden päättymispäivä. Asiakkuuden päättymispäivä täytyy merkitä ennen tallennusta, koska sen avulla voidaan suodattaa yhteenvedossa tietyn vuoden päättyneet asiakkuudet. Kun klikataan ”TALLENNA”-nappia, lomakkeen tiedot tallennetaan välilehden ”Asiakkuustiedot” taulukkoon, oikeamman puoleiseen sarakkeeseen. Tietysti myös Excel-tiedosto täytyy lopuksi tallentaa (ylävalikosta vasemmalta: ”Tiedosto -&gt; tallenna”).</w:t>
      </w:r>
    </w:p>
    <w:p w14:paraId="5E0F23EC" w14:textId="77777777" w:rsidR="00907631" w:rsidRPr="00E0647A" w:rsidRDefault="00907631" w:rsidP="00907631">
      <w:pPr>
        <w:pStyle w:val="Otsikko1"/>
      </w:pPr>
      <w:bookmarkStart w:id="5" w:name="_Toc125015438"/>
      <w:r w:rsidRPr="00E0647A">
        <w:t>Yhteenveto ja tietojen suodattaminen</w:t>
      </w:r>
      <w:bookmarkEnd w:id="5"/>
    </w:p>
    <w:p w14:paraId="5C804233" w14:textId="5C399AD3" w:rsidR="00B84960" w:rsidRDefault="00B84960" w:rsidP="005761BF">
      <w:r w:rsidRPr="005C5528">
        <w:rPr>
          <w:noProof/>
        </w:rPr>
        <w:drawing>
          <wp:anchor distT="0" distB="0" distL="114300" distR="114300" simplePos="0" relativeHeight="251658240" behindDoc="1" locked="0" layoutInCell="1" allowOverlap="1" wp14:anchorId="5AA1B5D3" wp14:editId="725F394B">
            <wp:simplePos x="0" y="0"/>
            <wp:positionH relativeFrom="margin">
              <wp:align>left</wp:align>
            </wp:positionH>
            <wp:positionV relativeFrom="paragraph">
              <wp:posOffset>443865</wp:posOffset>
            </wp:positionV>
            <wp:extent cx="5761990" cy="3945890"/>
            <wp:effectExtent l="0" t="0" r="0" b="0"/>
            <wp:wrapTight wrapText="bothSides">
              <wp:wrapPolygon edited="0">
                <wp:start x="0" y="0"/>
                <wp:lineTo x="0" y="21482"/>
                <wp:lineTo x="21495" y="21482"/>
                <wp:lineTo x="214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761990" cy="3945890"/>
                    </a:xfrm>
                    <a:prstGeom prst="rect">
                      <a:avLst/>
                    </a:prstGeom>
                  </pic:spPr>
                </pic:pic>
              </a:graphicData>
            </a:graphic>
            <wp14:sizeRelH relativeFrom="page">
              <wp14:pctWidth>0</wp14:pctWidth>
            </wp14:sizeRelH>
            <wp14:sizeRelV relativeFrom="page">
              <wp14:pctHeight>0</wp14:pctHeight>
            </wp14:sizeRelV>
          </wp:anchor>
        </w:drawing>
      </w:r>
      <w:r w:rsidR="00907631">
        <w:t>Välilehdelle ”Yhteenveto” Excel tuottaa yhteenvedon kirjatuista asiakkuustiedoista:</w:t>
      </w:r>
    </w:p>
    <w:p w14:paraId="51292547" w14:textId="56A39461" w:rsidR="00907631" w:rsidRDefault="00907631" w:rsidP="00907631">
      <w:r>
        <w:t xml:space="preserve">Yhteenvedon tietoja voi suodattaa rastittamalla ensimmäisen sarakkeen neliöitä. Esimerkiksi kun klikkaa rivillä kolme olevaa valkoista neliötä, joka on sanan ”päättyneet” vasemmalla puolella, yhteenveto näyttää pelkästään päättyneiden asiakkuuksien tiedot. Vastaavasti jos rastittaa kohdasta ”ikä” neliön, joka on vaihtoehdon ”18-29 vuotta”, yhteenveto näyttää vain asiakkuudet, joissa asiakas on tältä ikäväliltä. Rastin saa pois klikkaamalla </w:t>
      </w:r>
      <w:r>
        <w:lastRenderedPageBreak/>
        <w:t>neliötä uudestaan. On myös mahdollista poistaa kaikki valinnat kerralla klikkaamalla painikenappia ”Poista rajaukset”, joka löytyy yläriviltä sarakkeen M kohdalta.</w:t>
      </w:r>
    </w:p>
    <w:p w14:paraId="3287F7A0" w14:textId="390BFC39" w:rsidR="00907631" w:rsidRDefault="00907631" w:rsidP="00907631">
      <w:r>
        <w:t>Ylärivillä sarakkeella L on valikko, josta tietoja voi suodattaa asiakkuuden ajankohdan mukaan. Esimerkiksi jos valitsee ”2024”, tällöin yhteenvedossa näkyy ainoastaan asiakkuudet, jotka ovat päättyneet vuoden 2024 aikana.</w:t>
      </w:r>
      <w:r w:rsidR="0036632E">
        <w:t xml:space="preserve"> </w:t>
      </w:r>
      <w:r w:rsidR="0036632E" w:rsidRPr="00A4387E">
        <w:t xml:space="preserve">Jos haluaa rajata kokonaisen vuoden sijasta jonkin muun aikavälin, tämä onnistuu kirjoittamalla alkamis- ja päättymispäivän soluihin L4 ja L5. </w:t>
      </w:r>
      <w:r w:rsidRPr="00A4387E">
        <w:t xml:space="preserve">Aikarajauksen </w:t>
      </w:r>
      <w:r>
        <w:t>saa poistettua valitsemalla ’tyhjä’ joka on valikossa ensimmäisenä. Huomaa että koska rajaus tapahtuu asiakkuuden päättymispäivän mukaan, keskeneräisiä asiakkuuksia ei voi rajata ajan mukaan.</w:t>
      </w:r>
    </w:p>
    <w:p w14:paraId="25337F02" w14:textId="77777777" w:rsidR="00907631" w:rsidRDefault="00907631" w:rsidP="00907631">
      <w:pPr>
        <w:pStyle w:val="Otsikko1"/>
      </w:pPr>
      <w:bookmarkStart w:id="6" w:name="_Toc125015439"/>
      <w:r>
        <w:t xml:space="preserve">Tilastointilomakkeen </w:t>
      </w:r>
      <w:r w:rsidRPr="004A75D7">
        <w:t>lähettäminen</w:t>
      </w:r>
      <w:r>
        <w:t xml:space="preserve"> ARAlle</w:t>
      </w:r>
      <w:bookmarkEnd w:id="6"/>
    </w:p>
    <w:p w14:paraId="439C26F3" w14:textId="3B1471B8" w:rsidR="00907631" w:rsidRPr="00922ABF" w:rsidRDefault="00907631" w:rsidP="00907631">
      <w:pPr>
        <w:rPr>
          <w:rFonts w:asciiTheme="minorHAnsi" w:hAnsiTheme="minorHAnsi"/>
        </w:rPr>
      </w:pPr>
      <w:r>
        <w:t>Tilastointilomake lähetetään vuosittain ARAlle raportointilomakkeen liitteenä</w:t>
      </w:r>
      <w:r w:rsidR="00930C29">
        <w:t xml:space="preserve">. </w:t>
      </w:r>
      <w:r w:rsidR="00CA6E14">
        <w:rPr>
          <w:rStyle w:val="ui-provider"/>
        </w:rPr>
        <w:t>O</w:t>
      </w:r>
      <w:r w:rsidR="00CA6E14">
        <w:rPr>
          <w:rStyle w:val="ui-provider"/>
        </w:rPr>
        <w:t>hjeistus lomakkeiden lähettämisestä tulee avustuksensaajille loppuvuonna 2023</w:t>
      </w:r>
      <w:r w:rsidR="00930C29">
        <w:t xml:space="preserve">. </w:t>
      </w:r>
      <w:r w:rsidR="006451C7" w:rsidRPr="00930C29">
        <w:t>Ota kopio Excel-tiedostosta ja lähetä</w:t>
      </w:r>
      <w:r w:rsidR="00081CD2" w:rsidRPr="00930C29">
        <w:t xml:space="preserve"> kopio</w:t>
      </w:r>
      <w:r w:rsidR="006451C7" w:rsidRPr="00930C29">
        <w:t xml:space="preserve"> ARAlle. Vuoden alussa älä aloita tietojen </w:t>
      </w:r>
      <w:r w:rsidR="00081CD2" w:rsidRPr="00930C29">
        <w:t>syöttämistä</w:t>
      </w:r>
      <w:r w:rsidR="006451C7" w:rsidRPr="00930C29">
        <w:t xml:space="preserve"> uudelle tyhjälle tilastointilomakkeelle, vaan jatka samaan Excel-tiedostoon</w:t>
      </w:r>
      <w:r w:rsidR="00081CD2" w:rsidRPr="00930C29">
        <w:t>, mihin olet syöttänyt tietoja</w:t>
      </w:r>
      <w:r w:rsidR="00081CD2">
        <w:rPr>
          <w:color w:val="FF0000"/>
        </w:rPr>
        <w:t>.</w:t>
      </w:r>
      <w:r w:rsidRPr="006451C7">
        <w:rPr>
          <w:color w:val="FF0000"/>
        </w:rPr>
        <w:t xml:space="preserve"> </w:t>
      </w:r>
      <w:r w:rsidRPr="00922ABF">
        <w:rPr>
          <w:rFonts w:asciiTheme="minorHAnsi" w:hAnsiTheme="minorHAnsi"/>
        </w:rPr>
        <w:t xml:space="preserve">Lomakkeen teknisissä kysymyksissä yhteys Y-säätiöön </w:t>
      </w:r>
      <w:hyperlink r:id="rId16" w:history="1">
        <w:r w:rsidRPr="00922ABF">
          <w:rPr>
            <w:rFonts w:asciiTheme="minorHAnsi" w:hAnsiTheme="minorHAnsi"/>
          </w:rPr>
          <w:t>raine.helskyaho@ysaatio.fi</w:t>
        </w:r>
      </w:hyperlink>
      <w:r w:rsidRPr="00922ABF">
        <w:rPr>
          <w:rFonts w:asciiTheme="minorHAnsi" w:hAnsiTheme="minorHAnsi"/>
        </w:rPr>
        <w:t xml:space="preserve">   </w:t>
      </w:r>
    </w:p>
    <w:p w14:paraId="588F0D18" w14:textId="77777777" w:rsidR="00907631" w:rsidRPr="00922ABF" w:rsidRDefault="00907631" w:rsidP="00907631">
      <w:pPr>
        <w:rPr>
          <w:rFonts w:asciiTheme="minorHAnsi" w:hAnsiTheme="minorHAnsi"/>
        </w:rPr>
      </w:pPr>
      <w:r w:rsidRPr="00922ABF">
        <w:rPr>
          <w:rFonts w:asciiTheme="minorHAnsi" w:hAnsiTheme="minorHAnsi"/>
        </w:rPr>
        <w:t xml:space="preserve">Tilastointiin ja raportointiin liittyvissä kysymyksissä yhteydenotot ARAan </w:t>
      </w:r>
      <w:hyperlink r:id="rId17" w:history="1">
        <w:r w:rsidRPr="00922ABF">
          <w:rPr>
            <w:rFonts w:asciiTheme="minorHAnsi" w:hAnsiTheme="minorHAnsi"/>
          </w:rPr>
          <w:t>asumisneuvonta@ara.fi</w:t>
        </w:r>
      </w:hyperlink>
      <w:r w:rsidRPr="00922ABF">
        <w:rPr>
          <w:rFonts w:asciiTheme="minorHAnsi" w:hAnsiTheme="minorHAnsi"/>
        </w:rPr>
        <w:t xml:space="preserve">  </w:t>
      </w:r>
    </w:p>
    <w:p w14:paraId="02F6433D" w14:textId="77209B49" w:rsidR="00907631" w:rsidRPr="00922ABF" w:rsidRDefault="00907631" w:rsidP="00907631">
      <w:r w:rsidRPr="00922ABF">
        <w:t xml:space="preserve">Raportointilomake ja aikataulu lomakkeiden palauttamiselle löytyy ARAn verkkosivuilta osoitteesta </w:t>
      </w:r>
      <w:hyperlink r:id="rId18" w:history="1">
        <w:r w:rsidR="00796100" w:rsidRPr="00E64A2C">
          <w:rPr>
            <w:rStyle w:val="Hyperlinkki"/>
          </w:rPr>
          <w:t>https://www.ara.fi/fi-FI/Ohjelmat/Asumisneuvonnan_laajentaminen_ja_kehittaminen/Asumisneuvontaavustus</w:t>
        </w:r>
      </w:hyperlink>
      <w:r w:rsidR="00796100">
        <w:t xml:space="preserve"> </w:t>
      </w:r>
    </w:p>
    <w:p w14:paraId="16C6DAB1" w14:textId="38DF26D5" w:rsidR="00907631" w:rsidRDefault="00907631" w:rsidP="00907631">
      <w:r w:rsidRPr="00922ABF">
        <w:t>Jos kunnassa työskentelee useampi asumisneuvoja, kukin heistä täyttää omaa Excel-lomakettaan ja nämä kaikki lähetetään ARAan</w:t>
      </w:r>
      <w:r w:rsidR="00B84960">
        <w:t>.</w:t>
      </w:r>
    </w:p>
    <w:sectPr w:rsidR="00907631" w:rsidSect="009B69D5">
      <w:footerReference w:type="default" r:id="rId19"/>
      <w:pgSz w:w="11906" w:h="16838"/>
      <w:pgMar w:top="1532" w:right="1134" w:bottom="141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ABE86" w14:textId="77777777" w:rsidR="007A6D6D" w:rsidRDefault="007A6D6D" w:rsidP="009B69D5">
      <w:r>
        <w:separator/>
      </w:r>
    </w:p>
    <w:p w14:paraId="6E4BCF34" w14:textId="77777777" w:rsidR="007A6D6D" w:rsidRDefault="007A6D6D" w:rsidP="009B69D5"/>
  </w:endnote>
  <w:endnote w:type="continuationSeparator" w:id="0">
    <w:p w14:paraId="063ED3D5" w14:textId="77777777" w:rsidR="007A6D6D" w:rsidRDefault="007A6D6D" w:rsidP="009B69D5">
      <w:r>
        <w:continuationSeparator/>
      </w:r>
    </w:p>
    <w:p w14:paraId="33513D77" w14:textId="77777777" w:rsidR="007A6D6D" w:rsidRDefault="007A6D6D" w:rsidP="009B69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Sans Light">
    <w:altName w:val="Calibr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97437"/>
      <w:docPartObj>
        <w:docPartGallery w:val="Page Numbers (Bottom of Page)"/>
        <w:docPartUnique/>
      </w:docPartObj>
    </w:sdtPr>
    <w:sdtContent>
      <w:p w14:paraId="79A8E98F" w14:textId="2073349C" w:rsidR="001B4A7F" w:rsidRDefault="001B4A7F">
        <w:pPr>
          <w:pStyle w:val="Alatunniste"/>
          <w:jc w:val="right"/>
        </w:pPr>
        <w:r>
          <w:fldChar w:fldCharType="begin"/>
        </w:r>
        <w:r>
          <w:instrText>PAGE   \* MERGEFORMAT</w:instrText>
        </w:r>
        <w:r>
          <w:fldChar w:fldCharType="separate"/>
        </w:r>
        <w:r>
          <w:t>2</w:t>
        </w:r>
        <w:r>
          <w:fldChar w:fldCharType="end"/>
        </w:r>
      </w:p>
    </w:sdtContent>
  </w:sdt>
  <w:p w14:paraId="2D9049DE" w14:textId="33C9B13B" w:rsidR="00B46E10" w:rsidRDefault="00B46E10" w:rsidP="00DF39A1">
    <w:pPr>
      <w:pStyle w:val="Alatunnist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AA7B" w14:textId="77777777" w:rsidR="007A6D6D" w:rsidRDefault="007A6D6D" w:rsidP="009B69D5">
      <w:r>
        <w:separator/>
      </w:r>
    </w:p>
    <w:p w14:paraId="2590FAF1" w14:textId="77777777" w:rsidR="007A6D6D" w:rsidRDefault="007A6D6D" w:rsidP="009B69D5"/>
  </w:footnote>
  <w:footnote w:type="continuationSeparator" w:id="0">
    <w:p w14:paraId="483EB4D4" w14:textId="77777777" w:rsidR="007A6D6D" w:rsidRDefault="007A6D6D" w:rsidP="009B69D5">
      <w:r>
        <w:continuationSeparator/>
      </w:r>
    </w:p>
    <w:p w14:paraId="28ABF60B" w14:textId="77777777" w:rsidR="007A6D6D" w:rsidRDefault="007A6D6D" w:rsidP="009B69D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682A"/>
    <w:multiLevelType w:val="hybridMultilevel"/>
    <w:tmpl w:val="BEC07ED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F270887"/>
    <w:multiLevelType w:val="multilevel"/>
    <w:tmpl w:val="3266E65E"/>
    <w:lvl w:ilvl="0">
      <w:start w:val="1"/>
      <w:numFmt w:val="decimal"/>
      <w:pStyle w:val="Otsikko1"/>
      <w:lvlText w:val="%1"/>
      <w:lvlJc w:val="left"/>
      <w:pPr>
        <w:ind w:left="930" w:hanging="570"/>
      </w:pPr>
      <w:rPr>
        <w:rFonts w:hint="default"/>
      </w:rPr>
    </w:lvl>
    <w:lvl w:ilvl="1">
      <w:start w:val="1"/>
      <w:numFmt w:val="decimal"/>
      <w:pStyle w:val="Otsikko2"/>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988" w:hanging="1800"/>
      </w:pPr>
      <w:rPr>
        <w:rFonts w:hint="default"/>
      </w:rPr>
    </w:lvl>
    <w:lvl w:ilvl="5">
      <w:start w:val="1"/>
      <w:numFmt w:val="decimal"/>
      <w:isLgl/>
      <w:lvlText w:val="%1.%2.%3.%4.%5.%6"/>
      <w:lvlJc w:val="left"/>
      <w:pPr>
        <w:ind w:left="3555" w:hanging="216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896" w:hanging="2880"/>
      </w:pPr>
      <w:rPr>
        <w:rFonts w:hint="default"/>
      </w:rPr>
    </w:lvl>
  </w:abstractNum>
  <w:num w:numId="1" w16cid:durableId="268660893">
    <w:abstractNumId w:val="0"/>
  </w:num>
  <w:num w:numId="2" w16cid:durableId="1178425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31"/>
    <w:rsid w:val="00057B5F"/>
    <w:rsid w:val="00081CD2"/>
    <w:rsid w:val="001758B9"/>
    <w:rsid w:val="001B23F5"/>
    <w:rsid w:val="001B4A7F"/>
    <w:rsid w:val="001F7E03"/>
    <w:rsid w:val="002A39FF"/>
    <w:rsid w:val="0035761B"/>
    <w:rsid w:val="0036632E"/>
    <w:rsid w:val="003F01D0"/>
    <w:rsid w:val="0040497F"/>
    <w:rsid w:val="00406316"/>
    <w:rsid w:val="005761BF"/>
    <w:rsid w:val="00583DB0"/>
    <w:rsid w:val="006451C7"/>
    <w:rsid w:val="006D2F6C"/>
    <w:rsid w:val="00742DBD"/>
    <w:rsid w:val="00796100"/>
    <w:rsid w:val="007A6D6D"/>
    <w:rsid w:val="0087556F"/>
    <w:rsid w:val="008B0BBE"/>
    <w:rsid w:val="00907631"/>
    <w:rsid w:val="00930C29"/>
    <w:rsid w:val="00965133"/>
    <w:rsid w:val="009708DB"/>
    <w:rsid w:val="00974706"/>
    <w:rsid w:val="00984D8D"/>
    <w:rsid w:val="009A748B"/>
    <w:rsid w:val="009B69D5"/>
    <w:rsid w:val="00A4387E"/>
    <w:rsid w:val="00A61EC6"/>
    <w:rsid w:val="00A90091"/>
    <w:rsid w:val="00B36C6A"/>
    <w:rsid w:val="00B46E10"/>
    <w:rsid w:val="00B84960"/>
    <w:rsid w:val="00C11204"/>
    <w:rsid w:val="00CA6E14"/>
    <w:rsid w:val="00D547F8"/>
    <w:rsid w:val="00D9446B"/>
    <w:rsid w:val="00DB6F65"/>
    <w:rsid w:val="00DF39A1"/>
    <w:rsid w:val="00E13C3D"/>
    <w:rsid w:val="00F55BB2"/>
    <w:rsid w:val="00F831C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DC589A"/>
  <w15:chartTrackingRefBased/>
  <w15:docId w15:val="{C8081231-A2B4-47A4-B257-79DA80FC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imes New Roman" w:hAnsi="Verdana" w:cs="Times New Roman"/>
        <w:sz w:val="22"/>
        <w:szCs w:val="22"/>
        <w:lang w:val="fi-FI" w:eastAsia="fi-FI" w:bidi="ar-SA"/>
      </w:rPr>
    </w:rPrDefault>
    <w:pPrDefault>
      <w:pPr>
        <w:spacing w:after="240" w:line="319" w:lineRule="auto"/>
        <w:ind w:left="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F39A1"/>
  </w:style>
  <w:style w:type="paragraph" w:styleId="Otsikko1">
    <w:name w:val="heading 1"/>
    <w:basedOn w:val="Normaali"/>
    <w:next w:val="Normaali"/>
    <w:link w:val="Otsikko1Char"/>
    <w:uiPriority w:val="9"/>
    <w:qFormat/>
    <w:rsid w:val="00DF39A1"/>
    <w:pPr>
      <w:numPr>
        <w:numId w:val="2"/>
      </w:numPr>
      <w:spacing w:before="960" w:line="276" w:lineRule="auto"/>
      <w:ind w:left="567" w:hanging="851"/>
      <w:outlineLvl w:val="0"/>
    </w:pPr>
    <w:rPr>
      <w:b/>
      <w:bCs/>
      <w:color w:val="79A130" w:themeColor="accent1"/>
      <w:sz w:val="40"/>
      <w:szCs w:val="40"/>
    </w:rPr>
  </w:style>
  <w:style w:type="paragraph" w:styleId="Otsikko2">
    <w:name w:val="heading 2"/>
    <w:basedOn w:val="Normaali"/>
    <w:next w:val="Normaali"/>
    <w:link w:val="Otsikko2Char"/>
    <w:uiPriority w:val="9"/>
    <w:unhideWhenUsed/>
    <w:qFormat/>
    <w:rsid w:val="00DF39A1"/>
    <w:pPr>
      <w:numPr>
        <w:ilvl w:val="1"/>
        <w:numId w:val="2"/>
      </w:numPr>
      <w:spacing w:before="720"/>
      <w:ind w:left="567" w:hanging="851"/>
      <w:outlineLvl w:val="1"/>
    </w:pPr>
    <w:rPr>
      <w:b/>
      <w:color w:val="2E5053" w:themeColor="accent4"/>
      <w:sz w:val="28"/>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6E10"/>
    <w:pPr>
      <w:tabs>
        <w:tab w:val="center" w:pos="4819"/>
        <w:tab w:val="right" w:pos="9638"/>
      </w:tabs>
    </w:pPr>
  </w:style>
  <w:style w:type="character" w:customStyle="1" w:styleId="YltunnisteChar">
    <w:name w:val="Ylätunniste Char"/>
    <w:link w:val="Yltunniste"/>
    <w:uiPriority w:val="99"/>
    <w:rsid w:val="00B46E10"/>
    <w:rPr>
      <w:rFonts w:ascii="Times New Roman" w:hAnsi="Times New Roman" w:cs="Times New Roman"/>
      <w:sz w:val="24"/>
      <w:szCs w:val="24"/>
      <w:lang w:val="en-US"/>
    </w:rPr>
  </w:style>
  <w:style w:type="paragraph" w:styleId="Alatunniste">
    <w:name w:val="footer"/>
    <w:basedOn w:val="Normaali"/>
    <w:link w:val="AlatunnisteChar"/>
    <w:uiPriority w:val="99"/>
    <w:unhideWhenUsed/>
    <w:rsid w:val="00B46E10"/>
    <w:pPr>
      <w:tabs>
        <w:tab w:val="center" w:pos="4819"/>
        <w:tab w:val="right" w:pos="9638"/>
      </w:tabs>
    </w:pPr>
  </w:style>
  <w:style w:type="character" w:customStyle="1" w:styleId="AlatunnisteChar">
    <w:name w:val="Alatunniste Char"/>
    <w:link w:val="Alatunniste"/>
    <w:uiPriority w:val="99"/>
    <w:rsid w:val="00B46E10"/>
    <w:rPr>
      <w:rFonts w:ascii="Times New Roman" w:hAnsi="Times New Roman" w:cs="Times New Roman"/>
      <w:sz w:val="24"/>
      <w:szCs w:val="24"/>
      <w:lang w:val="en-US"/>
    </w:rPr>
  </w:style>
  <w:style w:type="paragraph" w:styleId="Luettelokappale">
    <w:name w:val="List Paragraph"/>
    <w:basedOn w:val="Normaali"/>
    <w:uiPriority w:val="34"/>
    <w:qFormat/>
    <w:rsid w:val="00B46E10"/>
    <w:pPr>
      <w:ind w:left="1304"/>
    </w:pPr>
  </w:style>
  <w:style w:type="character" w:customStyle="1" w:styleId="Otsikko2Char">
    <w:name w:val="Otsikko 2 Char"/>
    <w:basedOn w:val="Kappaleenoletusfontti"/>
    <w:link w:val="Otsikko2"/>
    <w:uiPriority w:val="9"/>
    <w:rsid w:val="00DF39A1"/>
    <w:rPr>
      <w:b/>
      <w:color w:val="2E5053" w:themeColor="accent4"/>
      <w:sz w:val="28"/>
      <w:szCs w:val="24"/>
    </w:rPr>
  </w:style>
  <w:style w:type="character" w:customStyle="1" w:styleId="Otsikko1Char">
    <w:name w:val="Otsikko 1 Char"/>
    <w:basedOn w:val="Kappaleenoletusfontti"/>
    <w:link w:val="Otsikko1"/>
    <w:uiPriority w:val="9"/>
    <w:rsid w:val="00DF39A1"/>
    <w:rPr>
      <w:b/>
      <w:bCs/>
      <w:color w:val="79A130" w:themeColor="accent1"/>
      <w:sz w:val="40"/>
      <w:szCs w:val="40"/>
    </w:rPr>
  </w:style>
  <w:style w:type="paragraph" w:customStyle="1" w:styleId="sisllysotsikko1">
    <w:name w:val="sisällys otsikko 1"/>
    <w:basedOn w:val="Normaali"/>
    <w:link w:val="sisllysotsikko1Char"/>
    <w:qFormat/>
    <w:rsid w:val="00F831C7"/>
    <w:pPr>
      <w:spacing w:after="120"/>
      <w:ind w:hanging="567"/>
    </w:pPr>
    <w:rPr>
      <w:b/>
      <w:color w:val="2E5053" w:themeColor="accent4"/>
    </w:rPr>
  </w:style>
  <w:style w:type="paragraph" w:customStyle="1" w:styleId="sisllysotsikko2">
    <w:name w:val="sisällys otsikko 2"/>
    <w:basedOn w:val="Normaali"/>
    <w:link w:val="sisllysotsikko2Char"/>
    <w:qFormat/>
    <w:rsid w:val="00F831C7"/>
    <w:pPr>
      <w:ind w:left="1134" w:hanging="567"/>
    </w:pPr>
  </w:style>
  <w:style w:type="character" w:customStyle="1" w:styleId="sisllysotsikko1Char">
    <w:name w:val="sisällys otsikko 1 Char"/>
    <w:basedOn w:val="Kappaleenoletusfontti"/>
    <w:link w:val="sisllysotsikko1"/>
    <w:rsid w:val="00F831C7"/>
    <w:rPr>
      <w:b/>
      <w:color w:val="2E5053" w:themeColor="accent4"/>
    </w:rPr>
  </w:style>
  <w:style w:type="paragraph" w:customStyle="1" w:styleId="Sisllys">
    <w:name w:val="Sisällys"/>
    <w:basedOn w:val="Normaali"/>
    <w:link w:val="SisllysChar"/>
    <w:qFormat/>
    <w:rsid w:val="00DF39A1"/>
    <w:pPr>
      <w:spacing w:after="200"/>
      <w:ind w:left="0"/>
    </w:pPr>
    <w:rPr>
      <w:color w:val="262626" w:themeColor="text1"/>
      <w:sz w:val="32"/>
      <w:szCs w:val="32"/>
    </w:rPr>
  </w:style>
  <w:style w:type="character" w:customStyle="1" w:styleId="sisllysotsikko2Char">
    <w:name w:val="sisällys otsikko 2 Char"/>
    <w:basedOn w:val="Kappaleenoletusfontti"/>
    <w:link w:val="sisllysotsikko2"/>
    <w:rsid w:val="00F831C7"/>
  </w:style>
  <w:style w:type="paragraph" w:customStyle="1" w:styleId="Kansi-Otsikko1">
    <w:name w:val="Kansi - Otsikko1"/>
    <w:basedOn w:val="Normaali"/>
    <w:link w:val="Kansi-Otsikko1Char"/>
    <w:qFormat/>
    <w:rsid w:val="00F831C7"/>
    <w:pPr>
      <w:spacing w:before="1680" w:after="0"/>
      <w:ind w:left="-142"/>
    </w:pPr>
    <w:rPr>
      <w:color w:val="79A130" w:themeColor="accent1"/>
      <w:sz w:val="56"/>
      <w:szCs w:val="56"/>
    </w:rPr>
  </w:style>
  <w:style w:type="character" w:customStyle="1" w:styleId="SisllysChar">
    <w:name w:val="Sisällys Char"/>
    <w:basedOn w:val="Kappaleenoletusfontti"/>
    <w:link w:val="Sisllys"/>
    <w:rsid w:val="00DF39A1"/>
    <w:rPr>
      <w:color w:val="262626" w:themeColor="text1"/>
      <w:sz w:val="32"/>
      <w:szCs w:val="32"/>
    </w:rPr>
  </w:style>
  <w:style w:type="paragraph" w:customStyle="1" w:styleId="Kansi-Alaotsikko">
    <w:name w:val="Kansi - Alaotsikko"/>
    <w:basedOn w:val="Normaali"/>
    <w:link w:val="Kansi-AlaotsikkoChar"/>
    <w:qFormat/>
    <w:rsid w:val="00F831C7"/>
    <w:pPr>
      <w:spacing w:after="9000"/>
      <w:ind w:left="0"/>
    </w:pPr>
    <w:rPr>
      <w:color w:val="2E5053" w:themeColor="accent4"/>
      <w:sz w:val="28"/>
      <w:szCs w:val="24"/>
    </w:rPr>
  </w:style>
  <w:style w:type="character" w:customStyle="1" w:styleId="Kansi-Otsikko1Char">
    <w:name w:val="Kansi - Otsikko1 Char"/>
    <w:basedOn w:val="Kappaleenoletusfontti"/>
    <w:link w:val="Kansi-Otsikko1"/>
    <w:rsid w:val="00F831C7"/>
    <w:rPr>
      <w:color w:val="79A130" w:themeColor="accent1"/>
      <w:sz w:val="56"/>
      <w:szCs w:val="56"/>
    </w:rPr>
  </w:style>
  <w:style w:type="paragraph" w:customStyle="1" w:styleId="sivunro">
    <w:name w:val="sivunro"/>
    <w:basedOn w:val="Alatunniste"/>
    <w:link w:val="sivunroChar"/>
    <w:qFormat/>
    <w:rsid w:val="009B69D5"/>
    <w:pPr>
      <w:jc w:val="right"/>
    </w:pPr>
    <w:rPr>
      <w:rFonts w:ascii="GillSans Light" w:hAnsi="GillSans Light"/>
      <w:sz w:val="20"/>
    </w:rPr>
  </w:style>
  <w:style w:type="character" w:customStyle="1" w:styleId="Kansi-AlaotsikkoChar">
    <w:name w:val="Kansi - Alaotsikko Char"/>
    <w:basedOn w:val="Kappaleenoletusfontti"/>
    <w:link w:val="Kansi-Alaotsikko"/>
    <w:rsid w:val="00F831C7"/>
    <w:rPr>
      <w:color w:val="2E5053" w:themeColor="accent4"/>
      <w:sz w:val="28"/>
      <w:szCs w:val="24"/>
    </w:rPr>
  </w:style>
  <w:style w:type="paragraph" w:customStyle="1" w:styleId="takakansi">
    <w:name w:val="takakansi"/>
    <w:basedOn w:val="Normaali"/>
    <w:link w:val="takakansiChar"/>
    <w:qFormat/>
    <w:rsid w:val="00DF39A1"/>
    <w:pPr>
      <w:ind w:left="5670"/>
    </w:pPr>
    <w:rPr>
      <w:rFonts w:asciiTheme="majorHAnsi" w:hAnsiTheme="majorHAnsi"/>
      <w:color w:val="686767"/>
      <w:sz w:val="20"/>
      <w:szCs w:val="20"/>
    </w:rPr>
  </w:style>
  <w:style w:type="character" w:customStyle="1" w:styleId="sivunroChar">
    <w:name w:val="sivunro Char"/>
    <w:basedOn w:val="AlatunnisteChar"/>
    <w:link w:val="sivunro"/>
    <w:rsid w:val="009B69D5"/>
    <w:rPr>
      <w:rFonts w:ascii="GillSans Light" w:hAnsi="GillSans Light" w:cs="Times New Roman"/>
      <w:sz w:val="24"/>
      <w:szCs w:val="24"/>
      <w:lang w:val="en-US" w:eastAsia="en-US"/>
    </w:rPr>
  </w:style>
  <w:style w:type="paragraph" w:customStyle="1" w:styleId="takakansiotsikko">
    <w:name w:val="takakansi (otsikko)"/>
    <w:basedOn w:val="Normaali"/>
    <w:link w:val="takakansiotsikkoChar"/>
    <w:qFormat/>
    <w:rsid w:val="00DF39A1"/>
    <w:pPr>
      <w:ind w:left="5670"/>
    </w:pPr>
    <w:rPr>
      <w:rFonts w:asciiTheme="majorHAnsi" w:hAnsiTheme="majorHAnsi"/>
      <w:b/>
      <w:color w:val="686767"/>
      <w:sz w:val="20"/>
      <w:szCs w:val="20"/>
    </w:rPr>
  </w:style>
  <w:style w:type="character" w:customStyle="1" w:styleId="takakansiChar">
    <w:name w:val="takakansi Char"/>
    <w:basedOn w:val="Kappaleenoletusfontti"/>
    <w:link w:val="takakansi"/>
    <w:rsid w:val="00DF39A1"/>
    <w:rPr>
      <w:rFonts w:asciiTheme="majorHAnsi" w:hAnsiTheme="majorHAnsi"/>
      <w:color w:val="686767"/>
      <w:sz w:val="20"/>
      <w:szCs w:val="20"/>
    </w:rPr>
  </w:style>
  <w:style w:type="character" w:styleId="Hyperlinkki">
    <w:name w:val="Hyperlink"/>
    <w:basedOn w:val="Kappaleenoletusfontti"/>
    <w:uiPriority w:val="99"/>
    <w:unhideWhenUsed/>
    <w:rsid w:val="009B69D5"/>
    <w:rPr>
      <w:color w:val="0070C0" w:themeColor="hyperlink"/>
      <w:u w:val="single"/>
    </w:rPr>
  </w:style>
  <w:style w:type="character" w:customStyle="1" w:styleId="takakansiotsikkoChar">
    <w:name w:val="takakansi (otsikko) Char"/>
    <w:basedOn w:val="Kappaleenoletusfontti"/>
    <w:link w:val="takakansiotsikko"/>
    <w:rsid w:val="00DF39A1"/>
    <w:rPr>
      <w:rFonts w:asciiTheme="majorHAnsi" w:hAnsiTheme="majorHAnsi"/>
      <w:b/>
      <w:color w:val="686767"/>
      <w:sz w:val="20"/>
      <w:szCs w:val="20"/>
    </w:rPr>
  </w:style>
  <w:style w:type="character" w:styleId="Ratkaisematonmaininta">
    <w:name w:val="Unresolved Mention"/>
    <w:basedOn w:val="Kappaleenoletusfontti"/>
    <w:uiPriority w:val="99"/>
    <w:semiHidden/>
    <w:unhideWhenUsed/>
    <w:rsid w:val="009B69D5"/>
    <w:rPr>
      <w:color w:val="808080"/>
      <w:shd w:val="clear" w:color="auto" w:fill="E6E6E6"/>
    </w:rPr>
  </w:style>
  <w:style w:type="paragraph" w:styleId="Otsikko">
    <w:name w:val="Title"/>
    <w:basedOn w:val="Normaali"/>
    <w:next w:val="Normaali"/>
    <w:link w:val="OtsikkoChar"/>
    <w:uiPriority w:val="10"/>
    <w:qFormat/>
    <w:rsid w:val="00907631"/>
    <w:pPr>
      <w:spacing w:after="0" w:line="240" w:lineRule="auto"/>
      <w:ind w:left="0"/>
      <w:contextualSpacing/>
    </w:pPr>
    <w:rPr>
      <w:rFonts w:asciiTheme="majorHAnsi" w:eastAsiaTheme="majorEastAsia" w:hAnsiTheme="majorHAnsi" w:cstheme="majorBidi"/>
      <w:spacing w:val="-10"/>
      <w:kern w:val="28"/>
      <w:sz w:val="56"/>
      <w:szCs w:val="56"/>
      <w:lang w:eastAsia="en-US"/>
    </w:rPr>
  </w:style>
  <w:style w:type="character" w:customStyle="1" w:styleId="OtsikkoChar">
    <w:name w:val="Otsikko Char"/>
    <w:basedOn w:val="Kappaleenoletusfontti"/>
    <w:link w:val="Otsikko"/>
    <w:uiPriority w:val="10"/>
    <w:rsid w:val="00907631"/>
    <w:rPr>
      <w:rFonts w:asciiTheme="majorHAnsi" w:eastAsiaTheme="majorEastAsia" w:hAnsiTheme="majorHAnsi" w:cstheme="majorBidi"/>
      <w:spacing w:val="-10"/>
      <w:kern w:val="28"/>
      <w:sz w:val="56"/>
      <w:szCs w:val="56"/>
      <w:lang w:eastAsia="en-US"/>
    </w:rPr>
  </w:style>
  <w:style w:type="paragraph" w:styleId="Sisllysluettelonotsikko">
    <w:name w:val="TOC Heading"/>
    <w:basedOn w:val="Otsikko1"/>
    <w:next w:val="Normaali"/>
    <w:uiPriority w:val="39"/>
    <w:unhideWhenUsed/>
    <w:qFormat/>
    <w:rsid w:val="00907631"/>
    <w:pPr>
      <w:keepNext/>
      <w:keepLines/>
      <w:numPr>
        <w:numId w:val="0"/>
      </w:numPr>
      <w:spacing w:before="240" w:after="0" w:line="259" w:lineRule="auto"/>
      <w:outlineLvl w:val="9"/>
    </w:pPr>
    <w:rPr>
      <w:rFonts w:asciiTheme="majorHAnsi" w:eastAsiaTheme="majorEastAsia" w:hAnsiTheme="majorHAnsi" w:cstheme="majorBidi"/>
      <w:b w:val="0"/>
      <w:bCs w:val="0"/>
      <w:color w:val="5A7824" w:themeColor="accent1" w:themeShade="BF"/>
      <w:sz w:val="32"/>
      <w:szCs w:val="32"/>
    </w:rPr>
  </w:style>
  <w:style w:type="paragraph" w:styleId="Sisluet1">
    <w:name w:val="toc 1"/>
    <w:basedOn w:val="Normaali"/>
    <w:next w:val="Normaali"/>
    <w:autoRedefine/>
    <w:uiPriority w:val="39"/>
    <w:unhideWhenUsed/>
    <w:rsid w:val="00907631"/>
    <w:pPr>
      <w:spacing w:after="100" w:line="259" w:lineRule="auto"/>
      <w:ind w:left="0"/>
    </w:pPr>
    <w:rPr>
      <w:rFonts w:asciiTheme="minorHAnsi" w:eastAsiaTheme="minorHAnsi" w:hAnsiTheme="minorHAnsi" w:cstheme="minorBidi"/>
      <w:lang w:eastAsia="en-US"/>
    </w:rPr>
  </w:style>
  <w:style w:type="character" w:customStyle="1" w:styleId="ui-provider">
    <w:name w:val="ui-provider"/>
    <w:basedOn w:val="Kappaleenoletusfontti"/>
    <w:rsid w:val="00CA6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ara.fi/fi-FI/Ohjelmat/Asumisneuvonnan_laajentaminen_ja_kehittaminen/Asumisneuvontaavustu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asumisneuvonta@ara.fi" TargetMode="External"/><Relationship Id="rId2" Type="http://schemas.openxmlformats.org/officeDocument/2006/relationships/customXml" Target="../customXml/item2.xml"/><Relationship Id="rId16" Type="http://schemas.openxmlformats.org/officeDocument/2006/relationships/hyperlink" Target="mailto:raine.helskyaho@ysaatio.f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15722\Downloads\ARA_opaspohja_2021%20(2).dotx" TargetMode="External"/></Relationships>
</file>

<file path=word/theme/theme1.xml><?xml version="1.0" encoding="utf-8"?>
<a:theme xmlns:a="http://schemas.openxmlformats.org/drawingml/2006/main" name="Office-teema">
  <a:themeElements>
    <a:clrScheme name="ARA-asiakirjat">
      <a:dk1>
        <a:srgbClr val="262626"/>
      </a:dk1>
      <a:lt1>
        <a:srgbClr val="FFFFFF"/>
      </a:lt1>
      <a:dk2>
        <a:srgbClr val="2E5053"/>
      </a:dk2>
      <a:lt2>
        <a:srgbClr val="F2F2F2"/>
      </a:lt2>
      <a:accent1>
        <a:srgbClr val="79A130"/>
      </a:accent1>
      <a:accent2>
        <a:srgbClr val="199BE6"/>
      </a:accent2>
      <a:accent3>
        <a:srgbClr val="329FA9"/>
      </a:accent3>
      <a:accent4>
        <a:srgbClr val="2E5053"/>
      </a:accent4>
      <a:accent5>
        <a:srgbClr val="9933CC"/>
      </a:accent5>
      <a:accent6>
        <a:srgbClr val="C73D82"/>
      </a:accent6>
      <a:hlink>
        <a:srgbClr val="0070C0"/>
      </a:hlink>
      <a:folHlink>
        <a:srgbClr val="79A130"/>
      </a:folHlink>
    </a:clrScheme>
    <a:fontScheme name="ARA 2020">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4E0C1-B96E-48A3-9C1E-C2D4C59B246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70A275-4378-4091-BCDD-CF4968F0E9D9}">
  <ds:schemaRefs>
    <ds:schemaRef ds:uri="http://schemas.microsoft.com/sharepoint/v3/contenttype/forms"/>
  </ds:schemaRefs>
</ds:datastoreItem>
</file>

<file path=customXml/itemProps3.xml><?xml version="1.0" encoding="utf-8"?>
<ds:datastoreItem xmlns:ds="http://schemas.openxmlformats.org/officeDocument/2006/customXml" ds:itemID="{37FDE2A6-8F0A-483A-8226-F7A3C187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835CDB-5CD0-4668-BA9B-4853C5F3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ARA_opaspohja_2021 (2).dotx</Template>
  <TotalTime>3</TotalTime>
  <Pages>9</Pages>
  <Words>1164</Words>
  <Characters>9429</Characters>
  <Application>Microsoft Office Word</Application>
  <DocSecurity>0</DocSecurity>
  <Lines>78</Lines>
  <Paragraphs>21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Järvinen Mirka</dc:creator>
  <cp:keywords/>
  <cp:lastModifiedBy>Mirka Järvinen</cp:lastModifiedBy>
  <cp:revision>3</cp:revision>
  <dcterms:created xsi:type="dcterms:W3CDTF">2023-03-07T12:11:00Z</dcterms:created>
  <dcterms:modified xsi:type="dcterms:W3CDTF">2023-03-07T12:57:00Z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